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4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20"/>
      </w:tblGrid>
      <w:tr w:rsidR="004C2467" w14:paraId="77A25A34" w14:textId="77777777" w:rsidTr="009037FF">
        <w:trPr>
          <w:trHeight w:val="573"/>
        </w:trPr>
        <w:tc>
          <w:tcPr>
            <w:tcW w:w="5240" w:type="dxa"/>
          </w:tcPr>
          <w:p w14:paraId="09437717" w14:textId="77777777" w:rsidR="00903BFC" w:rsidRPr="00CA74A4" w:rsidRDefault="00903BFC" w:rsidP="00F559BB">
            <w:pPr>
              <w:pStyle w:val="Corpsdetexte"/>
              <w:ind w:left="185" w:right="59" w:hanging="185"/>
              <w:rPr>
                <w:sz w:val="18"/>
                <w:szCs w:val="18"/>
              </w:rPr>
            </w:pPr>
          </w:p>
          <w:p w14:paraId="7C3C6D6A" w14:textId="77777777" w:rsidR="009B69FA" w:rsidRPr="00DB7AC7" w:rsidRDefault="009B69FA" w:rsidP="009037FF">
            <w:pPr>
              <w:pStyle w:val="Corpsdetexte"/>
              <w:ind w:right="59"/>
              <w:rPr>
                <w:sz w:val="18"/>
                <w:szCs w:val="18"/>
              </w:rPr>
            </w:pPr>
            <w:r w:rsidRPr="00DB7AC7">
              <w:rPr>
                <w:sz w:val="18"/>
                <w:szCs w:val="18"/>
              </w:rPr>
              <w:t>Affaire suivie par</w:t>
            </w:r>
            <w:r w:rsidRPr="00DB7AC7">
              <w:rPr>
                <w:rFonts w:ascii="Calibri" w:hAnsi="Calibri" w:cs="Calibri"/>
                <w:sz w:val="18"/>
                <w:szCs w:val="18"/>
              </w:rPr>
              <w:t> </w:t>
            </w:r>
            <w:r w:rsidRPr="00DB7AC7">
              <w:rPr>
                <w:sz w:val="18"/>
                <w:szCs w:val="18"/>
              </w:rPr>
              <w:t>:</w:t>
            </w:r>
          </w:p>
          <w:p w14:paraId="353E8753" w14:textId="7FD5AEAC" w:rsidR="009B69FA" w:rsidRPr="00DB7AC7" w:rsidRDefault="008F3FE1" w:rsidP="009037FF">
            <w:pPr>
              <w:pStyle w:val="Corpsdetexte"/>
              <w:ind w:right="59"/>
              <w:rPr>
                <w:sz w:val="18"/>
                <w:szCs w:val="18"/>
              </w:rPr>
            </w:pPr>
            <w:r>
              <w:rPr>
                <w:b/>
                <w:sz w:val="18"/>
                <w:szCs w:val="18"/>
              </w:rPr>
              <w:t>Jean-Christian COMPERE</w:t>
            </w:r>
            <w:r w:rsidR="009B69FA" w:rsidRPr="00DB7AC7">
              <w:rPr>
                <w:sz w:val="18"/>
                <w:szCs w:val="18"/>
              </w:rPr>
              <w:br/>
            </w:r>
            <w:r>
              <w:rPr>
                <w:sz w:val="18"/>
                <w:szCs w:val="18"/>
              </w:rPr>
              <w:t>Conseiller Pédagogique de Circonscription</w:t>
            </w:r>
          </w:p>
          <w:p w14:paraId="3ADA52E5" w14:textId="4C8598E8" w:rsidR="009B69FA" w:rsidRPr="00DB7AC7" w:rsidRDefault="009B69FA" w:rsidP="009037FF">
            <w:pPr>
              <w:pStyle w:val="Corpsdetexte"/>
              <w:ind w:right="59"/>
              <w:rPr>
                <w:sz w:val="18"/>
                <w:szCs w:val="18"/>
              </w:rPr>
            </w:pPr>
            <w:r w:rsidRPr="00DB7AC7">
              <w:rPr>
                <w:sz w:val="18"/>
                <w:szCs w:val="18"/>
              </w:rPr>
              <w:t xml:space="preserve">Tél. </w:t>
            </w:r>
            <w:r w:rsidR="008F3FE1">
              <w:rPr>
                <w:sz w:val="18"/>
                <w:szCs w:val="18"/>
              </w:rPr>
              <w:t>02.32.08.91.33</w:t>
            </w:r>
          </w:p>
          <w:p w14:paraId="64AAE991" w14:textId="3F619DBC" w:rsidR="009B69FA" w:rsidRDefault="009B69FA" w:rsidP="009037FF">
            <w:pPr>
              <w:pStyle w:val="Corpsdetexte"/>
              <w:ind w:right="59"/>
              <w:rPr>
                <w:sz w:val="18"/>
                <w:szCs w:val="18"/>
              </w:rPr>
            </w:pPr>
            <w:r w:rsidRPr="00DB7AC7">
              <w:rPr>
                <w:sz w:val="18"/>
                <w:szCs w:val="18"/>
              </w:rPr>
              <w:t xml:space="preserve">Mél. </w:t>
            </w:r>
            <w:hyperlink r:id="rId8" w:history="1">
              <w:r w:rsidR="008F3FE1" w:rsidRPr="00BD4EDD">
                <w:rPr>
                  <w:rStyle w:val="Lienhypertexte"/>
                </w:rPr>
                <w:t>dsden76-ien-elbeuf</w:t>
              </w:r>
              <w:r w:rsidR="008F3FE1" w:rsidRPr="00BD4EDD">
                <w:rPr>
                  <w:rStyle w:val="Lienhypertexte"/>
                  <w:sz w:val="18"/>
                  <w:szCs w:val="18"/>
                </w:rPr>
                <w:t>@ac-normandie.fr</w:t>
              </w:r>
            </w:hyperlink>
          </w:p>
          <w:p w14:paraId="0BCF395E" w14:textId="77777777" w:rsidR="00DB7AC7" w:rsidRPr="00DB7AC7" w:rsidRDefault="00DB7AC7" w:rsidP="00FC0F25">
            <w:pPr>
              <w:pStyle w:val="Corpsdetexte"/>
              <w:ind w:right="57"/>
              <w:rPr>
                <w:sz w:val="18"/>
                <w:szCs w:val="18"/>
              </w:rPr>
            </w:pPr>
          </w:p>
          <w:p w14:paraId="27D88EE3" w14:textId="77777777" w:rsidR="00FC0F25" w:rsidRDefault="00FC0F25" w:rsidP="00FC0F25">
            <w:pPr>
              <w:pStyle w:val="Corpsdetexte"/>
              <w:ind w:right="57"/>
              <w:rPr>
                <w:sz w:val="18"/>
                <w:szCs w:val="18"/>
              </w:rPr>
            </w:pPr>
            <w:r>
              <w:rPr>
                <w:sz w:val="18"/>
                <w:szCs w:val="18"/>
              </w:rPr>
              <w:t>DSDEN 76</w:t>
            </w:r>
          </w:p>
          <w:p w14:paraId="39EE55BC" w14:textId="77777777" w:rsidR="00FC0F25" w:rsidRDefault="00FC0F25" w:rsidP="00FC0F25">
            <w:pPr>
              <w:pStyle w:val="Corpsdetexte"/>
              <w:ind w:right="57"/>
              <w:rPr>
                <w:sz w:val="18"/>
                <w:szCs w:val="18"/>
              </w:rPr>
            </w:pPr>
            <w:r>
              <w:rPr>
                <w:sz w:val="18"/>
                <w:szCs w:val="18"/>
              </w:rPr>
              <w:t xml:space="preserve">5, Place des </w:t>
            </w:r>
            <w:r w:rsidR="003E43C3">
              <w:rPr>
                <w:sz w:val="18"/>
                <w:szCs w:val="18"/>
              </w:rPr>
              <w:t>Faïenciers</w:t>
            </w:r>
          </w:p>
          <w:p w14:paraId="075BDAC7" w14:textId="77777777" w:rsidR="00FC0F25" w:rsidRDefault="00FC0F25" w:rsidP="00FC0F25">
            <w:pPr>
              <w:pStyle w:val="Corpsdetexte"/>
              <w:ind w:right="57"/>
              <w:rPr>
                <w:sz w:val="18"/>
                <w:szCs w:val="18"/>
              </w:rPr>
            </w:pPr>
            <w:r>
              <w:rPr>
                <w:sz w:val="18"/>
                <w:szCs w:val="18"/>
              </w:rPr>
              <w:t>76037 R</w:t>
            </w:r>
            <w:r w:rsidR="003E43C3">
              <w:rPr>
                <w:sz w:val="18"/>
                <w:szCs w:val="18"/>
              </w:rPr>
              <w:t xml:space="preserve">OUEN </w:t>
            </w:r>
            <w:r>
              <w:rPr>
                <w:sz w:val="18"/>
                <w:szCs w:val="18"/>
              </w:rPr>
              <w:t>Cedex</w:t>
            </w:r>
          </w:p>
          <w:p w14:paraId="69E4B0B9" w14:textId="77777777" w:rsidR="004C2467" w:rsidRDefault="004C2467" w:rsidP="00AF4DFB">
            <w:pPr>
              <w:pStyle w:val="Corpsdetexte"/>
              <w:ind w:right="59"/>
              <w:rPr>
                <w:rFonts w:ascii="Times New Roman"/>
                <w:sz w:val="20"/>
              </w:rPr>
            </w:pPr>
          </w:p>
        </w:tc>
        <w:tc>
          <w:tcPr>
            <w:tcW w:w="5220" w:type="dxa"/>
          </w:tcPr>
          <w:p w14:paraId="055C9E66" w14:textId="6FE24900" w:rsidR="001D3616" w:rsidRPr="0038702C" w:rsidRDefault="008F3FE1" w:rsidP="001D3616">
            <w:pPr>
              <w:pStyle w:val="Corpsdetexte"/>
              <w:ind w:right="59"/>
              <w:jc w:val="right"/>
              <w:rPr>
                <w:sz w:val="22"/>
                <w:szCs w:val="22"/>
              </w:rPr>
            </w:pPr>
            <w:r>
              <w:rPr>
                <w:sz w:val="22"/>
                <w:szCs w:val="22"/>
              </w:rPr>
              <w:t>Elbeuf</w:t>
            </w:r>
            <w:r w:rsidR="001D3616" w:rsidRPr="0038702C">
              <w:rPr>
                <w:sz w:val="22"/>
                <w:szCs w:val="22"/>
              </w:rPr>
              <w:t xml:space="preserve">, le </w:t>
            </w:r>
            <w:r>
              <w:rPr>
                <w:sz w:val="22"/>
                <w:szCs w:val="22"/>
              </w:rPr>
              <w:t>25/03/2024</w:t>
            </w:r>
          </w:p>
          <w:p w14:paraId="4D3565D4" w14:textId="77777777" w:rsidR="001D3616" w:rsidRPr="0038702C" w:rsidRDefault="001D3616" w:rsidP="001D3616">
            <w:pPr>
              <w:pStyle w:val="Corpsdetexte"/>
              <w:ind w:right="59"/>
              <w:jc w:val="right"/>
              <w:rPr>
                <w:sz w:val="22"/>
                <w:szCs w:val="22"/>
              </w:rPr>
            </w:pPr>
          </w:p>
          <w:p w14:paraId="14904764" w14:textId="2F92E1A0" w:rsidR="003E43C3" w:rsidRDefault="008F3FE1" w:rsidP="001D3616">
            <w:pPr>
              <w:pStyle w:val="Corpsdetexte"/>
              <w:ind w:right="59"/>
              <w:jc w:val="right"/>
              <w:rPr>
                <w:b/>
                <w:sz w:val="22"/>
                <w:szCs w:val="22"/>
              </w:rPr>
            </w:pPr>
            <w:r>
              <w:rPr>
                <w:b/>
                <w:sz w:val="22"/>
                <w:szCs w:val="22"/>
              </w:rPr>
              <w:t>Mme Stéphanie LEVIEUX</w:t>
            </w:r>
          </w:p>
          <w:p w14:paraId="7E0F84D7" w14:textId="66BFE7A7" w:rsidR="003E43C3" w:rsidRDefault="003E43C3" w:rsidP="001D3616">
            <w:pPr>
              <w:pStyle w:val="Corpsdetexte"/>
              <w:ind w:right="59"/>
              <w:jc w:val="right"/>
              <w:rPr>
                <w:sz w:val="22"/>
                <w:szCs w:val="22"/>
              </w:rPr>
            </w:pPr>
            <w:r w:rsidRPr="003E43C3">
              <w:rPr>
                <w:sz w:val="22"/>
                <w:szCs w:val="22"/>
              </w:rPr>
              <w:t>Inspect</w:t>
            </w:r>
            <w:r w:rsidR="00324D82">
              <w:rPr>
                <w:sz w:val="22"/>
                <w:szCs w:val="22"/>
              </w:rPr>
              <w:t xml:space="preserve">rice </w:t>
            </w:r>
            <w:r>
              <w:rPr>
                <w:sz w:val="22"/>
                <w:szCs w:val="22"/>
              </w:rPr>
              <w:t>d</w:t>
            </w:r>
            <w:r w:rsidR="008F3FE1">
              <w:rPr>
                <w:sz w:val="22"/>
                <w:szCs w:val="22"/>
              </w:rPr>
              <w:t>e l’Education Nationale</w:t>
            </w:r>
          </w:p>
          <w:p w14:paraId="6B26E19C" w14:textId="7A7B7755" w:rsidR="008F3FE1" w:rsidRDefault="008F3FE1" w:rsidP="001D3616">
            <w:pPr>
              <w:pStyle w:val="Corpsdetexte"/>
              <w:ind w:right="59"/>
              <w:jc w:val="right"/>
              <w:rPr>
                <w:sz w:val="22"/>
                <w:szCs w:val="22"/>
              </w:rPr>
            </w:pPr>
            <w:r>
              <w:rPr>
                <w:sz w:val="22"/>
                <w:szCs w:val="22"/>
              </w:rPr>
              <w:t>Circonscription d’Elbeuf</w:t>
            </w:r>
          </w:p>
          <w:p w14:paraId="7E278CCA" w14:textId="77777777" w:rsidR="00DB7AC7" w:rsidRPr="0038702C" w:rsidRDefault="00DB7AC7" w:rsidP="004C2467">
            <w:pPr>
              <w:pStyle w:val="Corpsdetexte"/>
              <w:ind w:right="59"/>
              <w:jc w:val="right"/>
              <w:rPr>
                <w:sz w:val="22"/>
                <w:szCs w:val="22"/>
              </w:rPr>
            </w:pPr>
          </w:p>
          <w:p w14:paraId="2CEF692B" w14:textId="77777777" w:rsidR="004C2467" w:rsidRDefault="004C2467" w:rsidP="008F3FE1">
            <w:pPr>
              <w:pStyle w:val="Corpsdetexte"/>
              <w:ind w:right="59"/>
              <w:jc w:val="right"/>
              <w:rPr>
                <w:rFonts w:ascii="Times New Roman"/>
                <w:sz w:val="20"/>
              </w:rPr>
            </w:pPr>
          </w:p>
        </w:tc>
      </w:tr>
    </w:tbl>
    <w:p w14:paraId="2A6B76F3" w14:textId="530067EE" w:rsidR="003E6833" w:rsidRPr="00C41AE4" w:rsidRDefault="003E6833" w:rsidP="007E13E7">
      <w:pPr>
        <w:pStyle w:val="Corpsdetexte"/>
        <w:rPr>
          <w:sz w:val="22"/>
          <w:szCs w:val="22"/>
        </w:rPr>
      </w:pPr>
    </w:p>
    <w:p w14:paraId="77BF1E11" w14:textId="17405C19" w:rsidR="00EE6CAC" w:rsidRPr="00A53848" w:rsidRDefault="003E6833" w:rsidP="0038702C">
      <w:pPr>
        <w:pStyle w:val="Corpsdetexte"/>
        <w:jc w:val="both"/>
        <w:rPr>
          <w:b/>
          <w:bCs/>
          <w:sz w:val="22"/>
          <w:szCs w:val="22"/>
        </w:rPr>
      </w:pPr>
      <w:r w:rsidRPr="00C41AE4">
        <w:rPr>
          <w:sz w:val="22"/>
          <w:szCs w:val="22"/>
        </w:rPr>
        <w:t>Objet</w:t>
      </w:r>
      <w:r w:rsidRPr="00C41AE4">
        <w:rPr>
          <w:rFonts w:ascii="Calibri" w:hAnsi="Calibri" w:cs="Calibri"/>
          <w:sz w:val="22"/>
          <w:szCs w:val="22"/>
        </w:rPr>
        <w:t> </w:t>
      </w:r>
      <w:r w:rsidRPr="00C41AE4">
        <w:rPr>
          <w:sz w:val="22"/>
          <w:szCs w:val="22"/>
        </w:rPr>
        <w:t xml:space="preserve">: </w:t>
      </w:r>
      <w:r w:rsidR="008F3FE1">
        <w:rPr>
          <w:sz w:val="22"/>
          <w:szCs w:val="22"/>
        </w:rPr>
        <w:t>Temps de travail des directeurs n°2</w:t>
      </w:r>
      <w:r w:rsidR="008F3FE1">
        <w:rPr>
          <w:rFonts w:ascii="Calibri" w:hAnsi="Calibri" w:cs="Calibri"/>
          <w:sz w:val="22"/>
          <w:szCs w:val="22"/>
        </w:rPr>
        <w:t> </w:t>
      </w:r>
      <w:r w:rsidR="008F3FE1">
        <w:rPr>
          <w:sz w:val="22"/>
          <w:szCs w:val="22"/>
        </w:rPr>
        <w:t xml:space="preserve">/ </w:t>
      </w:r>
      <w:r w:rsidR="008F3FE1" w:rsidRPr="00A53848">
        <w:rPr>
          <w:b/>
          <w:bCs/>
          <w:sz w:val="22"/>
          <w:szCs w:val="22"/>
        </w:rPr>
        <w:t>les</w:t>
      </w:r>
      <w:r w:rsidR="008F3FE1">
        <w:rPr>
          <w:sz w:val="22"/>
          <w:szCs w:val="22"/>
        </w:rPr>
        <w:t xml:space="preserve"> </w:t>
      </w:r>
      <w:r w:rsidR="008F3FE1" w:rsidRPr="00A53848">
        <w:rPr>
          <w:b/>
          <w:bCs/>
          <w:sz w:val="22"/>
          <w:szCs w:val="22"/>
        </w:rPr>
        <w:t>Transmissions d’Eléments d’Inquiétude (T.E.I)</w:t>
      </w:r>
    </w:p>
    <w:p w14:paraId="4B351ADF" w14:textId="3CBB71A9" w:rsidR="00C41AE4" w:rsidRPr="00D95272" w:rsidRDefault="00C41AE4" w:rsidP="0038702C">
      <w:pPr>
        <w:pStyle w:val="Corpsdetexte"/>
        <w:jc w:val="both"/>
        <w:rPr>
          <w:sz w:val="20"/>
          <w:szCs w:val="20"/>
        </w:rPr>
      </w:pPr>
    </w:p>
    <w:p w14:paraId="0737BFB0" w14:textId="05E560E7" w:rsidR="00F43146" w:rsidRDefault="00F43146" w:rsidP="00880164">
      <w:pPr>
        <w:pStyle w:val="Corpsdetexte"/>
        <w:spacing w:line="280" w:lineRule="exact"/>
        <w:rPr>
          <w:sz w:val="20"/>
          <w:u w:val="single"/>
        </w:rPr>
      </w:pPr>
    </w:p>
    <w:p w14:paraId="57AEEC37" w14:textId="7A8F39B6" w:rsidR="00642D8F" w:rsidRDefault="00642D8F" w:rsidP="00642D8F">
      <w:pPr>
        <w:pStyle w:val="Default"/>
      </w:pPr>
      <w:r>
        <w:rPr>
          <w:sz w:val="20"/>
          <w:u w:val="single"/>
        </w:rPr>
        <w:t>Texte</w:t>
      </w:r>
      <w:r w:rsidR="0096789B">
        <w:rPr>
          <w:sz w:val="20"/>
          <w:u w:val="single"/>
        </w:rPr>
        <w:t>s</w:t>
      </w:r>
      <w:r>
        <w:rPr>
          <w:sz w:val="20"/>
          <w:u w:val="single"/>
        </w:rPr>
        <w:t xml:space="preserve"> de référence</w:t>
      </w:r>
      <w:r>
        <w:rPr>
          <w:rFonts w:ascii="Calibri" w:hAnsi="Calibri" w:cs="Calibri"/>
          <w:sz w:val="20"/>
          <w:u w:val="single"/>
        </w:rPr>
        <w:t> </w:t>
      </w:r>
      <w:r>
        <w:rPr>
          <w:sz w:val="20"/>
          <w:u w:val="single"/>
        </w:rPr>
        <w:t xml:space="preserve">: </w:t>
      </w:r>
    </w:p>
    <w:p w14:paraId="4BC33909" w14:textId="14A7C417" w:rsidR="00642D8F" w:rsidRDefault="00536E20" w:rsidP="00536E20">
      <w:pPr>
        <w:pStyle w:val="Corpsdetexte"/>
        <w:numPr>
          <w:ilvl w:val="0"/>
          <w:numId w:val="2"/>
        </w:numPr>
        <w:spacing w:line="280" w:lineRule="exact"/>
        <w:rPr>
          <w:sz w:val="20"/>
        </w:rPr>
      </w:pPr>
      <w:r w:rsidRPr="00536E20">
        <w:rPr>
          <w:sz w:val="20"/>
        </w:rPr>
        <w:t>Art 434-1 du code pénal</w:t>
      </w:r>
      <w:r>
        <w:rPr>
          <w:sz w:val="20"/>
        </w:rPr>
        <w:t xml:space="preserve"> / 434-3 du code pénal / art 40 du code pénal relatifs à la protection de l</w:t>
      </w:r>
      <w:r w:rsidRPr="00536E20">
        <w:rPr>
          <w:sz w:val="20"/>
        </w:rPr>
        <w:t>’enfance</w:t>
      </w:r>
    </w:p>
    <w:p w14:paraId="031A5C02" w14:textId="27D696E2" w:rsidR="00536E20" w:rsidRDefault="00536E20" w:rsidP="00536E20">
      <w:pPr>
        <w:pStyle w:val="Corpsdetexte"/>
        <w:numPr>
          <w:ilvl w:val="0"/>
          <w:numId w:val="2"/>
        </w:numPr>
        <w:spacing w:line="280" w:lineRule="exact"/>
        <w:rPr>
          <w:sz w:val="20"/>
        </w:rPr>
      </w:pPr>
      <w:r>
        <w:rPr>
          <w:sz w:val="20"/>
        </w:rPr>
        <w:t>Loi N°2007-293 réformant la protection de l’enfance</w:t>
      </w:r>
    </w:p>
    <w:p w14:paraId="6E67284D" w14:textId="04178068" w:rsidR="00536E20" w:rsidRDefault="00536E20" w:rsidP="00536E20">
      <w:pPr>
        <w:pStyle w:val="Corpsdetexte"/>
        <w:numPr>
          <w:ilvl w:val="0"/>
          <w:numId w:val="2"/>
        </w:numPr>
        <w:spacing w:line="280" w:lineRule="exact"/>
        <w:rPr>
          <w:sz w:val="20"/>
        </w:rPr>
      </w:pPr>
      <w:r>
        <w:rPr>
          <w:sz w:val="20"/>
        </w:rPr>
        <w:t>Loi N°2016-297 relative à la protection de l’enfance</w:t>
      </w:r>
    </w:p>
    <w:p w14:paraId="14A5B541" w14:textId="77777777" w:rsidR="00536E20" w:rsidRDefault="00536E20" w:rsidP="00536E20">
      <w:pPr>
        <w:pStyle w:val="Corpsdetexte"/>
        <w:spacing w:line="280" w:lineRule="exact"/>
        <w:ind w:left="720"/>
        <w:rPr>
          <w:sz w:val="20"/>
        </w:rPr>
      </w:pPr>
    </w:p>
    <w:p w14:paraId="78FCB62B" w14:textId="5844F58E" w:rsidR="00536E20" w:rsidRPr="00536E20" w:rsidRDefault="00536E20" w:rsidP="00536E20">
      <w:pPr>
        <w:pStyle w:val="Corpsdetexte"/>
        <w:spacing w:line="280" w:lineRule="exact"/>
        <w:rPr>
          <w:sz w:val="20"/>
        </w:rPr>
      </w:pPr>
      <w:r w:rsidRPr="00536E20">
        <w:rPr>
          <w:sz w:val="20"/>
          <w:u w:val="single"/>
        </w:rPr>
        <w:t>Ressource</w:t>
      </w:r>
      <w:r>
        <w:rPr>
          <w:rFonts w:ascii="Calibri" w:hAnsi="Calibri" w:cs="Calibri"/>
          <w:sz w:val="20"/>
        </w:rPr>
        <w:t> </w:t>
      </w:r>
      <w:r>
        <w:rPr>
          <w:sz w:val="20"/>
        </w:rPr>
        <w:t xml:space="preserve">: </w:t>
      </w:r>
      <w:hyperlink r:id="rId9" w:history="1">
        <w:r w:rsidRPr="00536E20">
          <w:rPr>
            <w:rStyle w:val="Lienhypertexte"/>
            <w:sz w:val="20"/>
          </w:rPr>
          <w:t>Guide de protection de l’enfance 1</w:t>
        </w:r>
        <w:r w:rsidRPr="00536E20">
          <w:rPr>
            <w:rStyle w:val="Lienhypertexte"/>
            <w:sz w:val="20"/>
            <w:vertAlign w:val="superscript"/>
          </w:rPr>
          <w:t>er</w:t>
        </w:r>
        <w:r w:rsidRPr="00536E20">
          <w:rPr>
            <w:rStyle w:val="Lienhypertexte"/>
            <w:sz w:val="20"/>
          </w:rPr>
          <w:t xml:space="preserve"> degré</w:t>
        </w:r>
      </w:hyperlink>
    </w:p>
    <w:p w14:paraId="4C8C2D27" w14:textId="688D21D3" w:rsidR="00642D8F" w:rsidRDefault="00642D8F" w:rsidP="00880164">
      <w:pPr>
        <w:pStyle w:val="Corpsdetexte"/>
        <w:spacing w:line="280" w:lineRule="exact"/>
        <w:rPr>
          <w:sz w:val="20"/>
          <w:u w:val="single"/>
        </w:rPr>
      </w:pPr>
    </w:p>
    <w:p w14:paraId="0957824F" w14:textId="77777777" w:rsidR="00536E20" w:rsidRDefault="00536E20" w:rsidP="00880164">
      <w:pPr>
        <w:pStyle w:val="Corpsdetexte"/>
        <w:spacing w:line="280" w:lineRule="exact"/>
        <w:rPr>
          <w:sz w:val="20"/>
          <w:u w:val="single"/>
        </w:rPr>
      </w:pPr>
    </w:p>
    <w:p w14:paraId="65BBFE57" w14:textId="1D30C8AA" w:rsidR="00F43146" w:rsidRDefault="00642D8F" w:rsidP="00536E20">
      <w:pPr>
        <w:pStyle w:val="Corpsdetexte"/>
        <w:numPr>
          <w:ilvl w:val="0"/>
          <w:numId w:val="3"/>
        </w:numPr>
        <w:spacing w:line="280" w:lineRule="exact"/>
        <w:rPr>
          <w:sz w:val="20"/>
          <w:u w:val="single"/>
        </w:rPr>
      </w:pPr>
      <w:r>
        <w:rPr>
          <w:sz w:val="20"/>
          <w:u w:val="single"/>
        </w:rPr>
        <w:t>Qu’est-ce qu’</w:t>
      </w:r>
      <w:r w:rsidR="00F43146">
        <w:rPr>
          <w:sz w:val="20"/>
          <w:u w:val="single"/>
        </w:rPr>
        <w:t>une T.E.I</w:t>
      </w:r>
      <w:r w:rsidR="00F43146">
        <w:rPr>
          <w:rFonts w:ascii="Calibri" w:hAnsi="Calibri" w:cs="Calibri"/>
          <w:sz w:val="20"/>
          <w:u w:val="single"/>
        </w:rPr>
        <w:t> </w:t>
      </w:r>
      <w:r w:rsidR="00F43146">
        <w:rPr>
          <w:sz w:val="20"/>
          <w:u w:val="single"/>
        </w:rPr>
        <w:t>?</w:t>
      </w:r>
    </w:p>
    <w:p w14:paraId="4F76FC0E" w14:textId="77777777" w:rsidR="00F43146" w:rsidRDefault="00F43146" w:rsidP="00F43146">
      <w:pPr>
        <w:pStyle w:val="Default"/>
        <w:rPr>
          <w:rFonts w:cstheme="minorBidi"/>
          <w:color w:val="auto"/>
        </w:rPr>
      </w:pPr>
    </w:p>
    <w:p w14:paraId="22B073FD" w14:textId="6B7BB1DA" w:rsidR="00F43146" w:rsidRPr="00A53848" w:rsidRDefault="00F43146" w:rsidP="00F43146">
      <w:pPr>
        <w:pStyle w:val="Default"/>
        <w:rPr>
          <w:rFonts w:ascii="Marianne" w:hAnsi="Marianne" w:cstheme="minorBidi"/>
          <w:color w:val="auto"/>
          <w:sz w:val="20"/>
          <w:szCs w:val="20"/>
        </w:rPr>
      </w:pPr>
      <w:r w:rsidRPr="00A53848">
        <w:rPr>
          <w:rFonts w:ascii="Marianne" w:hAnsi="Marianne" w:cstheme="minorBidi"/>
          <w:color w:val="auto"/>
          <w:sz w:val="20"/>
          <w:szCs w:val="20"/>
        </w:rPr>
        <w:t>Eléments d’Inquiétude</w:t>
      </w:r>
      <w:r w:rsidRPr="00A53848">
        <w:rPr>
          <w:rFonts w:ascii="Calibri" w:hAnsi="Calibri" w:cs="Calibri"/>
          <w:color w:val="auto"/>
          <w:sz w:val="20"/>
          <w:szCs w:val="20"/>
        </w:rPr>
        <w:t> </w:t>
      </w:r>
      <w:r w:rsidRPr="00A53848">
        <w:rPr>
          <w:rFonts w:ascii="Marianne" w:hAnsi="Marianne" w:cstheme="minorBidi"/>
          <w:color w:val="auto"/>
          <w:sz w:val="20"/>
          <w:szCs w:val="20"/>
        </w:rPr>
        <w:t xml:space="preserve">: Tous </w:t>
      </w:r>
      <w:proofErr w:type="gramStart"/>
      <w:r w:rsidRPr="00A53848">
        <w:rPr>
          <w:rFonts w:ascii="Marianne" w:hAnsi="Marianne" w:cstheme="minorBidi"/>
          <w:color w:val="auto"/>
          <w:sz w:val="20"/>
          <w:szCs w:val="20"/>
        </w:rPr>
        <w:t>signes</w:t>
      </w:r>
      <w:proofErr w:type="gramEnd"/>
      <w:r w:rsidRPr="00A53848">
        <w:rPr>
          <w:rFonts w:ascii="Marianne" w:hAnsi="Marianne" w:cstheme="minorBidi"/>
          <w:color w:val="auto"/>
          <w:sz w:val="20"/>
          <w:szCs w:val="20"/>
        </w:rPr>
        <w:t xml:space="preserve"> d’alerte pouvant être observés dans le cadre de la scolarité (cf. p.9-10) et pour lesquels l’équipe pédagogique sollicite un regard ou une aide extérieure. La finalité de cette transmission peut être d’évaluer la situation d’un mineur et de déterminer les actions de protection et d’aide dont il pourrait bénéficier.</w:t>
      </w:r>
    </w:p>
    <w:p w14:paraId="7A6014AD" w14:textId="77777777" w:rsidR="00F43146" w:rsidRDefault="00F43146" w:rsidP="00880164">
      <w:pPr>
        <w:pStyle w:val="Corpsdetexte"/>
        <w:spacing w:line="280" w:lineRule="exact"/>
        <w:rPr>
          <w:sz w:val="20"/>
          <w:u w:val="single"/>
        </w:rPr>
      </w:pPr>
    </w:p>
    <w:p w14:paraId="3507379E" w14:textId="4143335C" w:rsidR="00880164" w:rsidRDefault="00642D8F" w:rsidP="00536E20">
      <w:pPr>
        <w:pStyle w:val="Corpsdetexte"/>
        <w:numPr>
          <w:ilvl w:val="0"/>
          <w:numId w:val="3"/>
        </w:numPr>
        <w:spacing w:line="280" w:lineRule="exact"/>
        <w:rPr>
          <w:sz w:val="20"/>
          <w:u w:val="single"/>
        </w:rPr>
      </w:pPr>
      <w:r>
        <w:rPr>
          <w:sz w:val="20"/>
          <w:u w:val="single"/>
        </w:rPr>
        <w:t>Qu’est ce qui est de nature à justifier des «</w:t>
      </w:r>
      <w:r>
        <w:rPr>
          <w:rFonts w:ascii="Calibri" w:hAnsi="Calibri" w:cs="Calibri"/>
          <w:sz w:val="20"/>
          <w:u w:val="single"/>
        </w:rPr>
        <w:t> </w:t>
      </w:r>
      <w:r>
        <w:rPr>
          <w:sz w:val="20"/>
          <w:u w:val="single"/>
        </w:rPr>
        <w:t>inquiétudes</w:t>
      </w:r>
      <w:r>
        <w:rPr>
          <w:rFonts w:ascii="Calibri" w:hAnsi="Calibri" w:cs="Calibri"/>
          <w:sz w:val="20"/>
          <w:u w:val="single"/>
        </w:rPr>
        <w:t> </w:t>
      </w:r>
      <w:r>
        <w:rPr>
          <w:sz w:val="20"/>
          <w:u w:val="single"/>
        </w:rPr>
        <w:t>»</w:t>
      </w:r>
      <w:r w:rsidR="00880164" w:rsidRPr="00F43146">
        <w:rPr>
          <w:rFonts w:ascii="Calibri" w:hAnsi="Calibri" w:cs="Calibri"/>
          <w:sz w:val="20"/>
          <w:u w:val="single"/>
        </w:rPr>
        <w:t> </w:t>
      </w:r>
      <w:r w:rsidR="00880164" w:rsidRPr="00F43146">
        <w:rPr>
          <w:sz w:val="20"/>
          <w:u w:val="single"/>
        </w:rPr>
        <w:t xml:space="preserve">? </w:t>
      </w:r>
    </w:p>
    <w:p w14:paraId="12861E1C" w14:textId="77777777" w:rsidR="00642D8F" w:rsidRPr="00F43146" w:rsidRDefault="00642D8F" w:rsidP="00880164">
      <w:pPr>
        <w:pStyle w:val="Corpsdetexte"/>
        <w:spacing w:line="280" w:lineRule="exact"/>
        <w:rPr>
          <w:sz w:val="20"/>
          <w:u w:val="single"/>
        </w:rPr>
      </w:pPr>
    </w:p>
    <w:p w14:paraId="0C5DA73F" w14:textId="5E7972DC" w:rsidR="00880164" w:rsidRDefault="00536E20" w:rsidP="002179AC">
      <w:pPr>
        <w:pStyle w:val="Corpsdetexte"/>
        <w:spacing w:line="280" w:lineRule="exact"/>
        <w:rPr>
          <w:sz w:val="20"/>
        </w:rPr>
      </w:pPr>
      <w:r w:rsidRPr="00536E20">
        <w:rPr>
          <w:sz w:val="20"/>
        </w:rPr>
        <w:t xml:space="preserve">L’observation </w:t>
      </w:r>
      <w:r w:rsidRPr="00536E20">
        <w:rPr>
          <w:b/>
          <w:bCs/>
          <w:sz w:val="20"/>
        </w:rPr>
        <w:t>d’</w:t>
      </w:r>
      <w:r w:rsidR="00642D8F" w:rsidRPr="00536E20">
        <w:rPr>
          <w:b/>
          <w:bCs/>
          <w:sz w:val="20"/>
        </w:rPr>
        <w:t>un cumul de plusieurs signes</w:t>
      </w:r>
      <w:r w:rsidR="00642D8F">
        <w:rPr>
          <w:sz w:val="20"/>
        </w:rPr>
        <w:t>, un changement de comportement</w:t>
      </w:r>
      <w:r>
        <w:rPr>
          <w:sz w:val="20"/>
        </w:rPr>
        <w:t xml:space="preserve"> justifient que soient conservées par écrit ces observations.</w:t>
      </w:r>
    </w:p>
    <w:p w14:paraId="21562361" w14:textId="77777777" w:rsidR="00536E20" w:rsidRPr="00727350" w:rsidRDefault="00536E20" w:rsidP="002179AC">
      <w:pPr>
        <w:pStyle w:val="Corpsdetexte"/>
        <w:spacing w:line="280" w:lineRule="exact"/>
        <w:rPr>
          <w:sz w:val="20"/>
        </w:rPr>
      </w:pPr>
    </w:p>
    <w:p w14:paraId="5204EDCD" w14:textId="673AAAB5" w:rsidR="00EE6CAC" w:rsidRDefault="00EE6CAC" w:rsidP="002179AC">
      <w:pPr>
        <w:pStyle w:val="Corpsdetexte"/>
        <w:spacing w:line="280" w:lineRule="exact"/>
        <w:rPr>
          <w:sz w:val="20"/>
        </w:rPr>
      </w:pPr>
    </w:p>
    <w:p w14:paraId="2223AE29" w14:textId="30ED9CC7" w:rsidR="003E43C3" w:rsidRDefault="003E43C3" w:rsidP="002179AC">
      <w:pPr>
        <w:pStyle w:val="Corpsdetexte"/>
        <w:spacing w:line="280" w:lineRule="exact"/>
        <w:rPr>
          <w:sz w:val="20"/>
        </w:rPr>
      </w:pPr>
    </w:p>
    <w:p w14:paraId="4DDD28D2" w14:textId="7C0EF592" w:rsidR="003E43C3" w:rsidRDefault="003E43C3" w:rsidP="002179AC">
      <w:pPr>
        <w:pStyle w:val="Corpsdetexte"/>
        <w:spacing w:line="280" w:lineRule="exact"/>
        <w:rPr>
          <w:sz w:val="20"/>
        </w:rPr>
      </w:pPr>
    </w:p>
    <w:p w14:paraId="3873D688" w14:textId="583DDAC1" w:rsidR="003E43C3" w:rsidRPr="00727350" w:rsidRDefault="003E43C3" w:rsidP="002179AC">
      <w:pPr>
        <w:pStyle w:val="Corpsdetexte"/>
        <w:spacing w:line="280" w:lineRule="exact"/>
        <w:rPr>
          <w:sz w:val="20"/>
        </w:rPr>
      </w:pPr>
    </w:p>
    <w:p w14:paraId="58078AAE" w14:textId="77777777" w:rsidR="00EE6CAC" w:rsidRDefault="00EE6CAC" w:rsidP="002179AC">
      <w:pPr>
        <w:spacing w:line="280" w:lineRule="exact"/>
        <w:rPr>
          <w:sz w:val="20"/>
        </w:rPr>
      </w:pPr>
    </w:p>
    <w:p w14:paraId="4C7B7F40" w14:textId="77777777" w:rsidR="006A128B" w:rsidRDefault="006A128B" w:rsidP="002179AC">
      <w:pPr>
        <w:spacing w:line="280" w:lineRule="exact"/>
        <w:rPr>
          <w:sz w:val="20"/>
        </w:rPr>
      </w:pPr>
    </w:p>
    <w:p w14:paraId="408095FF" w14:textId="77777777" w:rsidR="006A128B" w:rsidRDefault="006A128B" w:rsidP="002179AC">
      <w:pPr>
        <w:spacing w:line="280" w:lineRule="exact"/>
        <w:rPr>
          <w:sz w:val="20"/>
        </w:rPr>
      </w:pPr>
    </w:p>
    <w:p w14:paraId="4CA64226" w14:textId="77777777" w:rsidR="006A128B" w:rsidRDefault="006A128B" w:rsidP="002179AC">
      <w:pPr>
        <w:spacing w:line="280" w:lineRule="exact"/>
        <w:rPr>
          <w:sz w:val="20"/>
        </w:rPr>
      </w:pPr>
    </w:p>
    <w:p w14:paraId="67405308" w14:textId="200721BE" w:rsidR="006A128B" w:rsidRPr="00727350" w:rsidRDefault="006A128B" w:rsidP="002179AC">
      <w:pPr>
        <w:spacing w:line="280" w:lineRule="exact"/>
        <w:rPr>
          <w:sz w:val="20"/>
        </w:rPr>
        <w:sectPr w:rsidR="006A128B" w:rsidRPr="00727350" w:rsidSect="0024132F">
          <w:headerReference w:type="default" r:id="rId10"/>
          <w:footerReference w:type="default" r:id="rId11"/>
          <w:type w:val="continuous"/>
          <w:pgSz w:w="11910" w:h="16840"/>
          <w:pgMar w:top="964" w:right="964" w:bottom="964" w:left="964" w:header="720" w:footer="283" w:gutter="0"/>
          <w:cols w:space="720"/>
          <w:docGrid w:linePitch="299"/>
        </w:sectPr>
      </w:pPr>
    </w:p>
    <w:p w14:paraId="29BE3C83" w14:textId="2EE259E7" w:rsidR="00EE6CAC" w:rsidRDefault="00EE6CAC" w:rsidP="002179AC">
      <w:pPr>
        <w:pStyle w:val="Corpsdetexte"/>
        <w:spacing w:line="280" w:lineRule="exact"/>
        <w:rPr>
          <w:sz w:val="19"/>
        </w:rPr>
      </w:pPr>
    </w:p>
    <w:p w14:paraId="5660C4A2" w14:textId="50D79484" w:rsidR="00880164" w:rsidRDefault="00880164" w:rsidP="002179AC">
      <w:pPr>
        <w:pStyle w:val="Corpsdetexte"/>
        <w:spacing w:line="280" w:lineRule="exact"/>
        <w:rPr>
          <w:sz w:val="19"/>
        </w:rPr>
      </w:pPr>
    </w:p>
    <w:p w14:paraId="7CD1F0C6" w14:textId="1D0EE055" w:rsidR="00880164" w:rsidRDefault="00880164" w:rsidP="002179AC">
      <w:pPr>
        <w:pStyle w:val="Corpsdetexte"/>
        <w:spacing w:line="280" w:lineRule="exact"/>
        <w:rPr>
          <w:sz w:val="19"/>
        </w:rPr>
      </w:pPr>
    </w:p>
    <w:p w14:paraId="5EC0CEDB" w14:textId="661AC9FC" w:rsidR="00880164" w:rsidRDefault="00880164" w:rsidP="002179AC">
      <w:pPr>
        <w:pStyle w:val="Corpsdetexte"/>
        <w:spacing w:line="280" w:lineRule="exact"/>
        <w:rPr>
          <w:sz w:val="19"/>
        </w:rPr>
      </w:pPr>
    </w:p>
    <w:p w14:paraId="32700D83" w14:textId="63C26A7C" w:rsidR="00880164" w:rsidRDefault="00880164" w:rsidP="002179AC">
      <w:pPr>
        <w:pStyle w:val="Corpsdetexte"/>
        <w:spacing w:line="280" w:lineRule="exact"/>
        <w:rPr>
          <w:sz w:val="19"/>
        </w:rPr>
      </w:pPr>
    </w:p>
    <w:p w14:paraId="4BE2329C" w14:textId="3FBC731F" w:rsidR="00880164" w:rsidRDefault="00880164" w:rsidP="002179AC">
      <w:pPr>
        <w:pStyle w:val="Corpsdetexte"/>
        <w:spacing w:line="280" w:lineRule="exact"/>
        <w:rPr>
          <w:sz w:val="19"/>
        </w:rPr>
      </w:pPr>
    </w:p>
    <w:p w14:paraId="3B994E0B" w14:textId="4BB8FA0A" w:rsidR="00880164" w:rsidRDefault="00880164" w:rsidP="002179AC">
      <w:pPr>
        <w:pStyle w:val="Corpsdetexte"/>
        <w:spacing w:line="280" w:lineRule="exact"/>
        <w:rPr>
          <w:sz w:val="19"/>
        </w:rPr>
      </w:pPr>
    </w:p>
    <w:p w14:paraId="427BA1B3" w14:textId="1BF71F9B" w:rsidR="00880164" w:rsidRDefault="00880164" w:rsidP="002179AC">
      <w:pPr>
        <w:pStyle w:val="Corpsdetexte"/>
        <w:spacing w:line="280" w:lineRule="exact"/>
        <w:rPr>
          <w:sz w:val="19"/>
        </w:rPr>
      </w:pPr>
    </w:p>
    <w:p w14:paraId="7284440A" w14:textId="4CCDB192" w:rsidR="00880164" w:rsidRDefault="00880164" w:rsidP="002179AC">
      <w:pPr>
        <w:pStyle w:val="Corpsdetexte"/>
        <w:spacing w:line="280" w:lineRule="exact"/>
        <w:rPr>
          <w:sz w:val="19"/>
        </w:rPr>
      </w:pPr>
    </w:p>
    <w:p w14:paraId="5F4A8DAA" w14:textId="4A299B82" w:rsidR="00880164" w:rsidRDefault="00880164" w:rsidP="002179AC">
      <w:pPr>
        <w:pStyle w:val="Corpsdetexte"/>
        <w:spacing w:line="280" w:lineRule="exact"/>
        <w:rPr>
          <w:sz w:val="19"/>
        </w:rPr>
      </w:pPr>
    </w:p>
    <w:p w14:paraId="393FA185" w14:textId="5924363E" w:rsidR="00880164" w:rsidRDefault="00880164" w:rsidP="002179AC">
      <w:pPr>
        <w:pStyle w:val="Corpsdetexte"/>
        <w:spacing w:line="280" w:lineRule="exact"/>
        <w:rPr>
          <w:sz w:val="19"/>
        </w:rPr>
      </w:pPr>
    </w:p>
    <w:p w14:paraId="5D41DAF0" w14:textId="4279110A" w:rsidR="00880164" w:rsidRDefault="00880164" w:rsidP="002179AC">
      <w:pPr>
        <w:pStyle w:val="Corpsdetexte"/>
        <w:spacing w:line="280" w:lineRule="exact"/>
        <w:rPr>
          <w:sz w:val="19"/>
        </w:rPr>
      </w:pPr>
    </w:p>
    <w:p w14:paraId="398F7D08" w14:textId="50BC71EC" w:rsidR="00880164" w:rsidRDefault="00880164" w:rsidP="002179AC">
      <w:pPr>
        <w:pStyle w:val="Corpsdetexte"/>
        <w:spacing w:line="280" w:lineRule="exact"/>
        <w:rPr>
          <w:sz w:val="19"/>
        </w:rPr>
      </w:pPr>
    </w:p>
    <w:p w14:paraId="686B58A7" w14:textId="7934EA69" w:rsidR="00880164" w:rsidRDefault="00880164" w:rsidP="002179AC">
      <w:pPr>
        <w:pStyle w:val="Corpsdetexte"/>
        <w:spacing w:line="280" w:lineRule="exact"/>
        <w:rPr>
          <w:sz w:val="19"/>
        </w:rPr>
      </w:pPr>
    </w:p>
    <w:p w14:paraId="1CC2C68C" w14:textId="4B7DA75F" w:rsidR="00880164" w:rsidRDefault="00880164" w:rsidP="002179AC">
      <w:pPr>
        <w:pStyle w:val="Corpsdetexte"/>
        <w:spacing w:line="280" w:lineRule="exact"/>
        <w:rPr>
          <w:sz w:val="19"/>
        </w:rPr>
      </w:pPr>
    </w:p>
    <w:p w14:paraId="2E8AD642" w14:textId="1F4A674A" w:rsidR="00A53848" w:rsidRDefault="00A53848" w:rsidP="002179AC">
      <w:pPr>
        <w:pStyle w:val="Corpsdetexte"/>
        <w:spacing w:line="280" w:lineRule="exact"/>
        <w:rPr>
          <w:sz w:val="19"/>
        </w:rPr>
      </w:pPr>
    </w:p>
    <w:p w14:paraId="04693609" w14:textId="534ABAEE" w:rsidR="00A53848" w:rsidRDefault="00A53848" w:rsidP="002179AC">
      <w:pPr>
        <w:pStyle w:val="Corpsdetexte"/>
        <w:spacing w:line="280" w:lineRule="exact"/>
        <w:rPr>
          <w:sz w:val="19"/>
        </w:rPr>
      </w:pPr>
    </w:p>
    <w:p w14:paraId="74F2171F" w14:textId="066DF83A" w:rsidR="00A53848" w:rsidRDefault="00A53848" w:rsidP="002179AC">
      <w:pPr>
        <w:pStyle w:val="Corpsdetexte"/>
        <w:spacing w:line="280" w:lineRule="exact"/>
        <w:rPr>
          <w:sz w:val="19"/>
        </w:rPr>
      </w:pPr>
    </w:p>
    <w:p w14:paraId="43D87534" w14:textId="62152534" w:rsidR="00A53848" w:rsidRDefault="00A53848" w:rsidP="002179AC">
      <w:pPr>
        <w:pStyle w:val="Corpsdetexte"/>
        <w:spacing w:line="280" w:lineRule="exact"/>
        <w:rPr>
          <w:sz w:val="19"/>
        </w:rPr>
      </w:pPr>
    </w:p>
    <w:p w14:paraId="60412982" w14:textId="77777777" w:rsidR="00A53848" w:rsidRDefault="00A53848" w:rsidP="002179AC">
      <w:pPr>
        <w:pStyle w:val="Corpsdetexte"/>
        <w:spacing w:line="280" w:lineRule="exact"/>
        <w:rPr>
          <w:sz w:val="19"/>
        </w:rPr>
      </w:pPr>
    </w:p>
    <w:p w14:paraId="15AF0E18" w14:textId="77BC5980" w:rsidR="00880164" w:rsidRDefault="00880164" w:rsidP="002179AC">
      <w:pPr>
        <w:pStyle w:val="Corpsdetexte"/>
        <w:spacing w:line="280" w:lineRule="exact"/>
        <w:rPr>
          <w:sz w:val="19"/>
        </w:rPr>
      </w:pPr>
    </w:p>
    <w:p w14:paraId="0FC278D7" w14:textId="32A294F7" w:rsidR="00880164" w:rsidRDefault="00880164" w:rsidP="002179AC">
      <w:pPr>
        <w:pStyle w:val="Corpsdetexte"/>
        <w:spacing w:line="280" w:lineRule="exact"/>
        <w:rPr>
          <w:sz w:val="19"/>
        </w:rPr>
      </w:pPr>
    </w:p>
    <w:p w14:paraId="22399ECD" w14:textId="51B6ACD5" w:rsidR="00880164" w:rsidRDefault="0096789B" w:rsidP="002179AC">
      <w:pPr>
        <w:pStyle w:val="Corpsdetexte"/>
        <w:spacing w:line="280" w:lineRule="exact"/>
        <w:rPr>
          <w:sz w:val="19"/>
        </w:rPr>
      </w:pPr>
      <w:r w:rsidRPr="00536E20">
        <w:rPr>
          <w:noProof/>
          <w:sz w:val="20"/>
        </w:rPr>
        <w:drawing>
          <wp:anchor distT="0" distB="0" distL="114300" distR="114300" simplePos="0" relativeHeight="251658240" behindDoc="0" locked="0" layoutInCell="1" allowOverlap="1" wp14:anchorId="5C2BF19F" wp14:editId="7FDD203A">
            <wp:simplePos x="0" y="0"/>
            <wp:positionH relativeFrom="column">
              <wp:posOffset>-219710</wp:posOffset>
            </wp:positionH>
            <wp:positionV relativeFrom="paragraph">
              <wp:posOffset>149285</wp:posOffset>
            </wp:positionV>
            <wp:extent cx="3418433" cy="4143555"/>
            <wp:effectExtent l="152400" t="152400" r="353695" b="3524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418433" cy="41435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71DE48E" w14:textId="288DE227" w:rsidR="00880164" w:rsidRDefault="00880164" w:rsidP="002179AC">
      <w:pPr>
        <w:pStyle w:val="Corpsdetexte"/>
        <w:spacing w:line="280" w:lineRule="exact"/>
        <w:rPr>
          <w:sz w:val="19"/>
        </w:rPr>
      </w:pPr>
    </w:p>
    <w:p w14:paraId="7763D43D" w14:textId="3CC2AA5C" w:rsidR="00880164" w:rsidRDefault="00880164" w:rsidP="002179AC">
      <w:pPr>
        <w:pStyle w:val="Corpsdetexte"/>
        <w:spacing w:line="280" w:lineRule="exact"/>
        <w:rPr>
          <w:sz w:val="19"/>
        </w:rPr>
      </w:pPr>
    </w:p>
    <w:p w14:paraId="5594A9DD" w14:textId="5CE17E49" w:rsidR="00880164" w:rsidRDefault="00880164" w:rsidP="002179AC">
      <w:pPr>
        <w:pStyle w:val="Corpsdetexte"/>
        <w:spacing w:line="280" w:lineRule="exact"/>
        <w:rPr>
          <w:sz w:val="19"/>
        </w:rPr>
      </w:pPr>
    </w:p>
    <w:p w14:paraId="5737C49D" w14:textId="1392F976" w:rsidR="00880164" w:rsidRDefault="00880164" w:rsidP="002179AC">
      <w:pPr>
        <w:pStyle w:val="Corpsdetexte"/>
        <w:spacing w:line="280" w:lineRule="exact"/>
        <w:rPr>
          <w:sz w:val="19"/>
        </w:rPr>
      </w:pPr>
    </w:p>
    <w:p w14:paraId="43891FDC" w14:textId="4483CB47" w:rsidR="00880164" w:rsidRDefault="00880164" w:rsidP="002179AC">
      <w:pPr>
        <w:pStyle w:val="Corpsdetexte"/>
        <w:spacing w:line="280" w:lineRule="exact"/>
        <w:rPr>
          <w:sz w:val="19"/>
        </w:rPr>
      </w:pPr>
    </w:p>
    <w:p w14:paraId="2DE8116A" w14:textId="2B01F582" w:rsidR="00880164" w:rsidRDefault="00880164" w:rsidP="002179AC">
      <w:pPr>
        <w:pStyle w:val="Corpsdetexte"/>
        <w:spacing w:line="280" w:lineRule="exact"/>
        <w:rPr>
          <w:sz w:val="19"/>
        </w:rPr>
      </w:pPr>
    </w:p>
    <w:p w14:paraId="462C58E7" w14:textId="16A4FB58" w:rsidR="00880164" w:rsidRDefault="00880164" w:rsidP="002179AC">
      <w:pPr>
        <w:pStyle w:val="Corpsdetexte"/>
        <w:spacing w:line="280" w:lineRule="exact"/>
        <w:rPr>
          <w:sz w:val="19"/>
        </w:rPr>
      </w:pPr>
    </w:p>
    <w:p w14:paraId="041D7FB0" w14:textId="73A19113" w:rsidR="00880164" w:rsidRDefault="00880164" w:rsidP="002179AC">
      <w:pPr>
        <w:pStyle w:val="Corpsdetexte"/>
        <w:spacing w:line="280" w:lineRule="exact"/>
        <w:rPr>
          <w:sz w:val="19"/>
        </w:rPr>
      </w:pPr>
    </w:p>
    <w:p w14:paraId="087F4D03" w14:textId="5B9B8974" w:rsidR="00880164" w:rsidRDefault="00880164" w:rsidP="002179AC">
      <w:pPr>
        <w:pStyle w:val="Corpsdetexte"/>
        <w:spacing w:line="280" w:lineRule="exact"/>
        <w:rPr>
          <w:sz w:val="19"/>
        </w:rPr>
      </w:pPr>
    </w:p>
    <w:p w14:paraId="7B996385" w14:textId="468BDBC7" w:rsidR="00880164" w:rsidRDefault="00880164" w:rsidP="002179AC">
      <w:pPr>
        <w:pStyle w:val="Corpsdetexte"/>
        <w:spacing w:line="280" w:lineRule="exact"/>
        <w:rPr>
          <w:sz w:val="19"/>
        </w:rPr>
      </w:pPr>
    </w:p>
    <w:p w14:paraId="7E7B41DF" w14:textId="77C79AAF" w:rsidR="00880164" w:rsidRDefault="00880164" w:rsidP="002179AC">
      <w:pPr>
        <w:pStyle w:val="Corpsdetexte"/>
        <w:spacing w:line="280" w:lineRule="exact"/>
        <w:rPr>
          <w:sz w:val="19"/>
        </w:rPr>
      </w:pPr>
    </w:p>
    <w:p w14:paraId="2C5D4EBB" w14:textId="67723A21" w:rsidR="00880164" w:rsidRDefault="00880164" w:rsidP="002179AC">
      <w:pPr>
        <w:pStyle w:val="Corpsdetexte"/>
        <w:spacing w:line="280" w:lineRule="exact"/>
        <w:rPr>
          <w:sz w:val="19"/>
        </w:rPr>
      </w:pPr>
    </w:p>
    <w:p w14:paraId="7185FAAA" w14:textId="3BEE3110" w:rsidR="00880164" w:rsidRDefault="00880164" w:rsidP="002179AC">
      <w:pPr>
        <w:pStyle w:val="Corpsdetexte"/>
        <w:spacing w:line="280" w:lineRule="exact"/>
        <w:rPr>
          <w:sz w:val="19"/>
        </w:rPr>
      </w:pPr>
    </w:p>
    <w:p w14:paraId="3BDCFC78" w14:textId="5F43437D" w:rsidR="00880164" w:rsidRDefault="00880164" w:rsidP="002179AC">
      <w:pPr>
        <w:pStyle w:val="Corpsdetexte"/>
        <w:spacing w:line="280" w:lineRule="exact"/>
        <w:rPr>
          <w:sz w:val="19"/>
        </w:rPr>
      </w:pPr>
    </w:p>
    <w:p w14:paraId="30EA6E9D" w14:textId="520D9D83" w:rsidR="00880164" w:rsidRDefault="00880164" w:rsidP="002179AC">
      <w:pPr>
        <w:pStyle w:val="Corpsdetexte"/>
        <w:spacing w:line="280" w:lineRule="exact"/>
        <w:rPr>
          <w:sz w:val="19"/>
        </w:rPr>
      </w:pPr>
    </w:p>
    <w:p w14:paraId="688D1C55" w14:textId="67CE3D97" w:rsidR="00880164" w:rsidRDefault="00880164" w:rsidP="002179AC">
      <w:pPr>
        <w:pStyle w:val="Corpsdetexte"/>
        <w:spacing w:line="280" w:lineRule="exact"/>
        <w:rPr>
          <w:sz w:val="19"/>
        </w:rPr>
      </w:pPr>
    </w:p>
    <w:p w14:paraId="6BF1D330" w14:textId="373FD8B7" w:rsidR="00880164" w:rsidRDefault="00880164" w:rsidP="002179AC">
      <w:pPr>
        <w:pStyle w:val="Corpsdetexte"/>
        <w:spacing w:line="280" w:lineRule="exact"/>
        <w:rPr>
          <w:sz w:val="19"/>
        </w:rPr>
      </w:pPr>
    </w:p>
    <w:p w14:paraId="2769BD1F" w14:textId="1E892388" w:rsidR="00880164" w:rsidRDefault="00880164" w:rsidP="002179AC">
      <w:pPr>
        <w:pStyle w:val="Corpsdetexte"/>
        <w:spacing w:line="280" w:lineRule="exact"/>
        <w:rPr>
          <w:sz w:val="19"/>
        </w:rPr>
      </w:pPr>
    </w:p>
    <w:p w14:paraId="0E24E702" w14:textId="38BEFFF5" w:rsidR="00880164" w:rsidRDefault="00880164" w:rsidP="002179AC">
      <w:pPr>
        <w:pStyle w:val="Corpsdetexte"/>
        <w:spacing w:line="280" w:lineRule="exact"/>
        <w:rPr>
          <w:sz w:val="19"/>
        </w:rPr>
      </w:pPr>
    </w:p>
    <w:p w14:paraId="126E37BE" w14:textId="0805B150" w:rsidR="00880164" w:rsidRDefault="00880164" w:rsidP="002179AC">
      <w:pPr>
        <w:pStyle w:val="Corpsdetexte"/>
        <w:spacing w:line="280" w:lineRule="exact"/>
        <w:rPr>
          <w:sz w:val="19"/>
        </w:rPr>
      </w:pPr>
    </w:p>
    <w:p w14:paraId="5D70101E" w14:textId="49D575DF" w:rsidR="00536E20" w:rsidRDefault="00536E20" w:rsidP="002179AC">
      <w:pPr>
        <w:pStyle w:val="Corpsdetexte"/>
        <w:spacing w:line="280" w:lineRule="exact"/>
        <w:rPr>
          <w:sz w:val="19"/>
        </w:rPr>
      </w:pPr>
    </w:p>
    <w:p w14:paraId="1D17D690" w14:textId="368F1107" w:rsidR="00536E20" w:rsidRDefault="00536E20" w:rsidP="002179AC">
      <w:pPr>
        <w:pStyle w:val="Corpsdetexte"/>
        <w:spacing w:line="280" w:lineRule="exact"/>
        <w:rPr>
          <w:sz w:val="19"/>
        </w:rPr>
      </w:pPr>
    </w:p>
    <w:p w14:paraId="298D14A8" w14:textId="245E4614" w:rsidR="00536E20" w:rsidRDefault="00536E20" w:rsidP="002179AC">
      <w:pPr>
        <w:pStyle w:val="Corpsdetexte"/>
        <w:spacing w:line="280" w:lineRule="exact"/>
        <w:rPr>
          <w:sz w:val="19"/>
        </w:rPr>
      </w:pPr>
    </w:p>
    <w:p w14:paraId="0C1BDED6" w14:textId="77777777" w:rsidR="00A53848" w:rsidRDefault="00A53848" w:rsidP="002179AC">
      <w:pPr>
        <w:pStyle w:val="Corpsdetexte"/>
        <w:spacing w:line="280" w:lineRule="exact"/>
        <w:rPr>
          <w:sz w:val="19"/>
        </w:rPr>
      </w:pPr>
    </w:p>
    <w:p w14:paraId="4FB326F6" w14:textId="3EE25677" w:rsidR="00536E20" w:rsidRDefault="0096789B" w:rsidP="002179AC">
      <w:pPr>
        <w:pStyle w:val="Corpsdetexte"/>
        <w:spacing w:line="280" w:lineRule="exact"/>
        <w:rPr>
          <w:sz w:val="19"/>
        </w:rPr>
      </w:pPr>
      <w:r>
        <w:rPr>
          <w:noProof/>
        </w:rPr>
        <w:drawing>
          <wp:anchor distT="0" distB="0" distL="114300" distR="114300" simplePos="0" relativeHeight="251660288" behindDoc="0" locked="0" layoutInCell="1" allowOverlap="1" wp14:anchorId="4E798249" wp14:editId="412F324E">
            <wp:simplePos x="0" y="0"/>
            <wp:positionH relativeFrom="column">
              <wp:posOffset>293370</wp:posOffset>
            </wp:positionH>
            <wp:positionV relativeFrom="paragraph">
              <wp:posOffset>153274</wp:posOffset>
            </wp:positionV>
            <wp:extent cx="3127485" cy="4143375"/>
            <wp:effectExtent l="152400" t="152400" r="358775" b="3524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127485" cy="41433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D3BDCFB" w14:textId="1348DFB5" w:rsidR="00536E20" w:rsidRDefault="00536E20" w:rsidP="002179AC">
      <w:pPr>
        <w:pStyle w:val="Corpsdetexte"/>
        <w:spacing w:line="280" w:lineRule="exact"/>
        <w:rPr>
          <w:sz w:val="19"/>
        </w:rPr>
      </w:pPr>
    </w:p>
    <w:p w14:paraId="30A44F71" w14:textId="293B0989" w:rsidR="00536E20" w:rsidRDefault="00536E20" w:rsidP="002179AC">
      <w:pPr>
        <w:pStyle w:val="Corpsdetexte"/>
        <w:spacing w:line="280" w:lineRule="exact"/>
        <w:rPr>
          <w:sz w:val="19"/>
        </w:rPr>
      </w:pPr>
    </w:p>
    <w:p w14:paraId="515BE79F" w14:textId="59F95DE3" w:rsidR="00536E20" w:rsidRDefault="00536E20" w:rsidP="002179AC">
      <w:pPr>
        <w:pStyle w:val="Corpsdetexte"/>
        <w:spacing w:line="280" w:lineRule="exact"/>
        <w:rPr>
          <w:sz w:val="19"/>
        </w:rPr>
      </w:pPr>
    </w:p>
    <w:p w14:paraId="7B7F2D22" w14:textId="7CEA0FA2" w:rsidR="00536E20" w:rsidRDefault="00536E20" w:rsidP="002179AC">
      <w:pPr>
        <w:pStyle w:val="Corpsdetexte"/>
        <w:spacing w:line="280" w:lineRule="exact"/>
        <w:rPr>
          <w:sz w:val="19"/>
        </w:rPr>
      </w:pPr>
    </w:p>
    <w:p w14:paraId="0DA5EE5B" w14:textId="34BADB99" w:rsidR="00536E20" w:rsidRDefault="00536E20" w:rsidP="002179AC">
      <w:pPr>
        <w:pStyle w:val="Corpsdetexte"/>
        <w:spacing w:line="280" w:lineRule="exact"/>
        <w:rPr>
          <w:sz w:val="19"/>
        </w:rPr>
      </w:pPr>
    </w:p>
    <w:p w14:paraId="257A60B2" w14:textId="62DC4CF3" w:rsidR="00536E20" w:rsidRDefault="00536E20" w:rsidP="002179AC">
      <w:pPr>
        <w:pStyle w:val="Corpsdetexte"/>
        <w:spacing w:line="280" w:lineRule="exact"/>
        <w:rPr>
          <w:sz w:val="19"/>
        </w:rPr>
      </w:pPr>
    </w:p>
    <w:p w14:paraId="388100A3" w14:textId="48023871" w:rsidR="00536E20" w:rsidRDefault="00536E20" w:rsidP="002179AC">
      <w:pPr>
        <w:pStyle w:val="Corpsdetexte"/>
        <w:spacing w:line="280" w:lineRule="exact"/>
        <w:rPr>
          <w:sz w:val="19"/>
        </w:rPr>
      </w:pPr>
    </w:p>
    <w:p w14:paraId="183C2EFB" w14:textId="57E30430" w:rsidR="00536E20" w:rsidRDefault="00536E20" w:rsidP="002179AC">
      <w:pPr>
        <w:pStyle w:val="Corpsdetexte"/>
        <w:spacing w:line="280" w:lineRule="exact"/>
        <w:rPr>
          <w:sz w:val="19"/>
        </w:rPr>
      </w:pPr>
    </w:p>
    <w:p w14:paraId="3B247756" w14:textId="0102E62D" w:rsidR="00536E20" w:rsidRDefault="00536E20" w:rsidP="002179AC">
      <w:pPr>
        <w:pStyle w:val="Corpsdetexte"/>
        <w:spacing w:line="280" w:lineRule="exact"/>
        <w:rPr>
          <w:sz w:val="19"/>
        </w:rPr>
      </w:pPr>
    </w:p>
    <w:p w14:paraId="67450E35" w14:textId="5F3EFA7E" w:rsidR="00536E20" w:rsidRDefault="00536E20" w:rsidP="002179AC">
      <w:pPr>
        <w:pStyle w:val="Corpsdetexte"/>
        <w:spacing w:line="280" w:lineRule="exact"/>
        <w:rPr>
          <w:sz w:val="19"/>
        </w:rPr>
      </w:pPr>
    </w:p>
    <w:p w14:paraId="0E1CA704" w14:textId="7C4005DD" w:rsidR="00536E20" w:rsidRDefault="00536E20" w:rsidP="002179AC">
      <w:pPr>
        <w:pStyle w:val="Corpsdetexte"/>
        <w:spacing w:line="280" w:lineRule="exact"/>
        <w:rPr>
          <w:sz w:val="19"/>
        </w:rPr>
      </w:pPr>
    </w:p>
    <w:p w14:paraId="3F2DDF14" w14:textId="5DD3DC67" w:rsidR="00536E20" w:rsidRDefault="00536E20" w:rsidP="002179AC">
      <w:pPr>
        <w:pStyle w:val="Corpsdetexte"/>
        <w:spacing w:line="280" w:lineRule="exact"/>
        <w:rPr>
          <w:sz w:val="19"/>
        </w:rPr>
      </w:pPr>
    </w:p>
    <w:p w14:paraId="23BB48F7" w14:textId="62EAF4A2" w:rsidR="00536E20" w:rsidRDefault="00536E20" w:rsidP="002179AC">
      <w:pPr>
        <w:pStyle w:val="Corpsdetexte"/>
        <w:spacing w:line="280" w:lineRule="exact"/>
        <w:rPr>
          <w:sz w:val="19"/>
        </w:rPr>
      </w:pPr>
    </w:p>
    <w:p w14:paraId="6AB7E0F0" w14:textId="2B3D3B38" w:rsidR="00536E20" w:rsidRDefault="00536E20" w:rsidP="002179AC">
      <w:pPr>
        <w:pStyle w:val="Corpsdetexte"/>
        <w:spacing w:line="280" w:lineRule="exact"/>
        <w:rPr>
          <w:sz w:val="19"/>
        </w:rPr>
      </w:pPr>
    </w:p>
    <w:p w14:paraId="671599A0" w14:textId="42B37780" w:rsidR="00536E20" w:rsidRDefault="00536E20" w:rsidP="002179AC">
      <w:pPr>
        <w:pStyle w:val="Corpsdetexte"/>
        <w:spacing w:line="280" w:lineRule="exact"/>
        <w:rPr>
          <w:sz w:val="19"/>
        </w:rPr>
      </w:pPr>
    </w:p>
    <w:p w14:paraId="79FC444F" w14:textId="5DD59098" w:rsidR="00536E20" w:rsidRDefault="00536E20" w:rsidP="002179AC">
      <w:pPr>
        <w:pStyle w:val="Corpsdetexte"/>
        <w:spacing w:line="280" w:lineRule="exact"/>
        <w:rPr>
          <w:sz w:val="19"/>
        </w:rPr>
      </w:pPr>
    </w:p>
    <w:p w14:paraId="651907D6" w14:textId="0C4E76CF" w:rsidR="00536E20" w:rsidRDefault="00536E20" w:rsidP="002179AC">
      <w:pPr>
        <w:pStyle w:val="Corpsdetexte"/>
        <w:spacing w:line="280" w:lineRule="exact"/>
        <w:rPr>
          <w:sz w:val="19"/>
        </w:rPr>
      </w:pPr>
    </w:p>
    <w:p w14:paraId="3930A36A" w14:textId="19F9E689" w:rsidR="00536E20" w:rsidRDefault="00536E20" w:rsidP="002179AC">
      <w:pPr>
        <w:pStyle w:val="Corpsdetexte"/>
        <w:spacing w:line="280" w:lineRule="exact"/>
        <w:rPr>
          <w:sz w:val="19"/>
        </w:rPr>
      </w:pPr>
    </w:p>
    <w:p w14:paraId="230DE51F" w14:textId="671B9773" w:rsidR="00536E20" w:rsidRDefault="00536E20" w:rsidP="002179AC">
      <w:pPr>
        <w:pStyle w:val="Corpsdetexte"/>
        <w:spacing w:line="280" w:lineRule="exact"/>
        <w:rPr>
          <w:sz w:val="19"/>
        </w:rPr>
      </w:pPr>
    </w:p>
    <w:p w14:paraId="288DF1AB" w14:textId="687CED42" w:rsidR="00536E20" w:rsidRDefault="00536E20" w:rsidP="002179AC">
      <w:pPr>
        <w:pStyle w:val="Corpsdetexte"/>
        <w:spacing w:line="280" w:lineRule="exact"/>
        <w:rPr>
          <w:sz w:val="19"/>
        </w:rPr>
      </w:pPr>
    </w:p>
    <w:p w14:paraId="1BA6E966" w14:textId="6D54C186" w:rsidR="00536E20" w:rsidRDefault="00536E20" w:rsidP="002179AC">
      <w:pPr>
        <w:pStyle w:val="Corpsdetexte"/>
        <w:spacing w:line="280" w:lineRule="exact"/>
        <w:rPr>
          <w:sz w:val="19"/>
        </w:rPr>
      </w:pPr>
    </w:p>
    <w:p w14:paraId="679118DB" w14:textId="4473680B" w:rsidR="00536E20" w:rsidRDefault="00536E20" w:rsidP="002179AC">
      <w:pPr>
        <w:pStyle w:val="Corpsdetexte"/>
        <w:spacing w:line="280" w:lineRule="exact"/>
        <w:rPr>
          <w:sz w:val="19"/>
        </w:rPr>
      </w:pPr>
    </w:p>
    <w:p w14:paraId="1A6B49B6" w14:textId="20F78B2F" w:rsidR="00536E20" w:rsidRDefault="00536E20" w:rsidP="002179AC">
      <w:pPr>
        <w:pStyle w:val="Corpsdetexte"/>
        <w:spacing w:line="280" w:lineRule="exact"/>
        <w:rPr>
          <w:sz w:val="19"/>
        </w:rPr>
      </w:pPr>
    </w:p>
    <w:p w14:paraId="53A3492A" w14:textId="3A3AA7DA" w:rsidR="00536E20" w:rsidRDefault="00536E20" w:rsidP="002179AC">
      <w:pPr>
        <w:pStyle w:val="Corpsdetexte"/>
        <w:spacing w:line="280" w:lineRule="exact"/>
        <w:rPr>
          <w:sz w:val="19"/>
        </w:rPr>
      </w:pPr>
    </w:p>
    <w:p w14:paraId="774616A1" w14:textId="56DF26C8" w:rsidR="00536E20" w:rsidRDefault="00536E20" w:rsidP="002179AC">
      <w:pPr>
        <w:pStyle w:val="Corpsdetexte"/>
        <w:spacing w:line="280" w:lineRule="exact"/>
        <w:rPr>
          <w:sz w:val="19"/>
        </w:rPr>
      </w:pPr>
    </w:p>
    <w:p w14:paraId="49DFB015" w14:textId="2572DEE9" w:rsidR="00536E20" w:rsidRDefault="00536E20" w:rsidP="002179AC">
      <w:pPr>
        <w:pStyle w:val="Corpsdetexte"/>
        <w:spacing w:line="280" w:lineRule="exact"/>
        <w:rPr>
          <w:sz w:val="19"/>
        </w:rPr>
      </w:pPr>
    </w:p>
    <w:p w14:paraId="42DE5CD9" w14:textId="679CC041" w:rsidR="00536E20" w:rsidRDefault="00536E20" w:rsidP="002179AC">
      <w:pPr>
        <w:pStyle w:val="Corpsdetexte"/>
        <w:spacing w:line="280" w:lineRule="exact"/>
        <w:rPr>
          <w:sz w:val="19"/>
        </w:rPr>
      </w:pPr>
    </w:p>
    <w:p w14:paraId="03886C23" w14:textId="23A92B1F" w:rsidR="00536E20" w:rsidRDefault="00536E20" w:rsidP="002179AC">
      <w:pPr>
        <w:pStyle w:val="Corpsdetexte"/>
        <w:spacing w:line="280" w:lineRule="exact"/>
        <w:rPr>
          <w:sz w:val="19"/>
        </w:rPr>
      </w:pPr>
    </w:p>
    <w:p w14:paraId="2BE804C7" w14:textId="7F0C08D3" w:rsidR="00536E20" w:rsidRDefault="00536E20" w:rsidP="002179AC">
      <w:pPr>
        <w:pStyle w:val="Corpsdetexte"/>
        <w:spacing w:line="280" w:lineRule="exact"/>
        <w:rPr>
          <w:sz w:val="19"/>
        </w:rPr>
      </w:pPr>
    </w:p>
    <w:p w14:paraId="0BBB923F" w14:textId="35E63DA6" w:rsidR="00536E20" w:rsidRDefault="00536E20" w:rsidP="002179AC">
      <w:pPr>
        <w:pStyle w:val="Corpsdetexte"/>
        <w:spacing w:line="280" w:lineRule="exact"/>
        <w:rPr>
          <w:sz w:val="19"/>
        </w:rPr>
      </w:pPr>
    </w:p>
    <w:p w14:paraId="5CD7DD13" w14:textId="6048FE96" w:rsidR="00536E20" w:rsidRDefault="00536E20" w:rsidP="002179AC">
      <w:pPr>
        <w:pStyle w:val="Corpsdetexte"/>
        <w:spacing w:line="280" w:lineRule="exact"/>
        <w:rPr>
          <w:sz w:val="19"/>
        </w:rPr>
      </w:pPr>
    </w:p>
    <w:p w14:paraId="6B5BB4C7" w14:textId="77777777" w:rsidR="00536E20" w:rsidRDefault="00536E20" w:rsidP="002179AC">
      <w:pPr>
        <w:pStyle w:val="Corpsdetexte"/>
        <w:spacing w:line="280" w:lineRule="exact"/>
        <w:rPr>
          <w:sz w:val="19"/>
        </w:rPr>
      </w:pPr>
    </w:p>
    <w:p w14:paraId="77173BC7" w14:textId="515D495D" w:rsidR="00880164" w:rsidRDefault="00880164" w:rsidP="002179AC">
      <w:pPr>
        <w:pStyle w:val="Corpsdetexte"/>
        <w:spacing w:line="280" w:lineRule="exact"/>
        <w:rPr>
          <w:sz w:val="19"/>
        </w:rPr>
      </w:pPr>
    </w:p>
    <w:p w14:paraId="02D4493C" w14:textId="1C727729" w:rsidR="00880164" w:rsidRDefault="00880164" w:rsidP="002179AC">
      <w:pPr>
        <w:pStyle w:val="Corpsdetexte"/>
        <w:spacing w:line="280" w:lineRule="exact"/>
        <w:rPr>
          <w:sz w:val="19"/>
        </w:rPr>
      </w:pPr>
    </w:p>
    <w:p w14:paraId="1224A060" w14:textId="22294D22" w:rsidR="00880164" w:rsidRDefault="00880164" w:rsidP="002179AC">
      <w:pPr>
        <w:pStyle w:val="Corpsdetexte"/>
        <w:spacing w:line="280" w:lineRule="exact"/>
        <w:rPr>
          <w:sz w:val="19"/>
        </w:rPr>
      </w:pPr>
    </w:p>
    <w:p w14:paraId="2580C50E" w14:textId="58146A4C" w:rsidR="00880164" w:rsidRDefault="00880164" w:rsidP="002179AC">
      <w:pPr>
        <w:pStyle w:val="Corpsdetexte"/>
        <w:spacing w:line="280" w:lineRule="exact"/>
        <w:rPr>
          <w:sz w:val="19"/>
        </w:rPr>
      </w:pPr>
    </w:p>
    <w:p w14:paraId="223ED900" w14:textId="53F14B19" w:rsidR="00880164" w:rsidRDefault="00880164" w:rsidP="002179AC">
      <w:pPr>
        <w:pStyle w:val="Corpsdetexte"/>
        <w:spacing w:line="280" w:lineRule="exact"/>
        <w:rPr>
          <w:sz w:val="19"/>
        </w:rPr>
      </w:pPr>
    </w:p>
    <w:p w14:paraId="0608D1E3" w14:textId="37D9B5B9" w:rsidR="00880164" w:rsidRDefault="00880164" w:rsidP="002179AC">
      <w:pPr>
        <w:pStyle w:val="Corpsdetexte"/>
        <w:spacing w:line="280" w:lineRule="exact"/>
        <w:rPr>
          <w:sz w:val="19"/>
        </w:rPr>
      </w:pPr>
    </w:p>
    <w:p w14:paraId="18B4C16A" w14:textId="24B2B088" w:rsidR="00880164" w:rsidRDefault="00880164" w:rsidP="002179AC">
      <w:pPr>
        <w:pStyle w:val="Corpsdetexte"/>
        <w:spacing w:line="280" w:lineRule="exact"/>
        <w:rPr>
          <w:sz w:val="19"/>
        </w:rPr>
      </w:pPr>
    </w:p>
    <w:p w14:paraId="0CE41F26" w14:textId="268BB59F" w:rsidR="00880164" w:rsidRDefault="00880164" w:rsidP="002179AC">
      <w:pPr>
        <w:pStyle w:val="Corpsdetexte"/>
        <w:spacing w:line="280" w:lineRule="exact"/>
        <w:rPr>
          <w:sz w:val="19"/>
        </w:rPr>
      </w:pPr>
    </w:p>
    <w:p w14:paraId="58C34CCF" w14:textId="29C2D2CE" w:rsidR="00880164" w:rsidRDefault="00880164" w:rsidP="002179AC">
      <w:pPr>
        <w:pStyle w:val="Corpsdetexte"/>
        <w:spacing w:line="280" w:lineRule="exact"/>
        <w:rPr>
          <w:sz w:val="19"/>
        </w:rPr>
      </w:pPr>
    </w:p>
    <w:p w14:paraId="10C7891A" w14:textId="51E36929" w:rsidR="00880164" w:rsidRDefault="00880164" w:rsidP="002179AC">
      <w:pPr>
        <w:pStyle w:val="Corpsdetexte"/>
        <w:spacing w:line="280" w:lineRule="exact"/>
        <w:rPr>
          <w:sz w:val="19"/>
        </w:rPr>
      </w:pPr>
    </w:p>
    <w:p w14:paraId="0489470E" w14:textId="21779012" w:rsidR="00880164" w:rsidRDefault="00880164" w:rsidP="002179AC">
      <w:pPr>
        <w:pStyle w:val="Corpsdetexte"/>
        <w:spacing w:line="280" w:lineRule="exact"/>
        <w:rPr>
          <w:sz w:val="19"/>
        </w:rPr>
      </w:pPr>
    </w:p>
    <w:p w14:paraId="02DECDEC" w14:textId="388E7FDF" w:rsidR="00880164" w:rsidRDefault="00880164" w:rsidP="002179AC">
      <w:pPr>
        <w:pStyle w:val="Corpsdetexte"/>
        <w:spacing w:line="280" w:lineRule="exact"/>
        <w:rPr>
          <w:sz w:val="19"/>
        </w:rPr>
      </w:pPr>
    </w:p>
    <w:p w14:paraId="4DCC5D23" w14:textId="341DF15D" w:rsidR="00880164" w:rsidRDefault="00880164" w:rsidP="002179AC">
      <w:pPr>
        <w:pStyle w:val="Corpsdetexte"/>
        <w:spacing w:line="280" w:lineRule="exact"/>
        <w:rPr>
          <w:sz w:val="19"/>
        </w:rPr>
      </w:pPr>
    </w:p>
    <w:p w14:paraId="76F34E43" w14:textId="6F0E518E" w:rsidR="00880164" w:rsidRDefault="00880164" w:rsidP="002179AC">
      <w:pPr>
        <w:pStyle w:val="Corpsdetexte"/>
        <w:spacing w:line="280" w:lineRule="exact"/>
        <w:rPr>
          <w:sz w:val="19"/>
        </w:rPr>
      </w:pPr>
    </w:p>
    <w:p w14:paraId="135BA01C" w14:textId="3D1A1ED3" w:rsidR="00880164" w:rsidRDefault="00880164" w:rsidP="002179AC">
      <w:pPr>
        <w:pStyle w:val="Corpsdetexte"/>
        <w:spacing w:line="280" w:lineRule="exact"/>
        <w:rPr>
          <w:sz w:val="19"/>
        </w:rPr>
      </w:pPr>
    </w:p>
    <w:p w14:paraId="4BF051B3" w14:textId="77777777" w:rsidR="00880164" w:rsidRDefault="00880164" w:rsidP="002179AC">
      <w:pPr>
        <w:pStyle w:val="Corpsdetexte"/>
        <w:spacing w:line="280" w:lineRule="exact"/>
        <w:rPr>
          <w:sz w:val="19"/>
        </w:rPr>
        <w:sectPr w:rsidR="00880164">
          <w:type w:val="continuous"/>
          <w:pgSz w:w="11910" w:h="16840"/>
          <w:pgMar w:top="940" w:right="860" w:bottom="280" w:left="860" w:header="720" w:footer="720" w:gutter="0"/>
          <w:cols w:num="3" w:space="720" w:equalWidth="0">
            <w:col w:w="2928" w:space="2051"/>
            <w:col w:w="467" w:space="3487"/>
            <w:col w:w="1257"/>
          </w:cols>
        </w:sectPr>
      </w:pPr>
    </w:p>
    <w:p w14:paraId="02F2B035" w14:textId="77777777" w:rsidR="00536E20" w:rsidRDefault="00536E20" w:rsidP="002179AC">
      <w:pPr>
        <w:pStyle w:val="Corpsdetexte"/>
        <w:spacing w:line="280" w:lineRule="exact"/>
        <w:rPr>
          <w:sz w:val="20"/>
          <w:u w:val="single"/>
        </w:rPr>
      </w:pPr>
    </w:p>
    <w:p w14:paraId="3AE3348C" w14:textId="24E7BD36" w:rsidR="00642D8F" w:rsidRDefault="00642D8F" w:rsidP="00536E20">
      <w:pPr>
        <w:pStyle w:val="Corpsdetexte"/>
        <w:numPr>
          <w:ilvl w:val="0"/>
          <w:numId w:val="3"/>
        </w:numPr>
        <w:spacing w:line="280" w:lineRule="exact"/>
        <w:rPr>
          <w:sz w:val="20"/>
          <w:u w:val="single"/>
        </w:rPr>
      </w:pPr>
      <w:r w:rsidRPr="00642D8F">
        <w:rPr>
          <w:sz w:val="20"/>
          <w:u w:val="single"/>
        </w:rPr>
        <w:t>Que faire de ces observations</w:t>
      </w:r>
      <w:r>
        <w:rPr>
          <w:rFonts w:ascii="Calibri" w:hAnsi="Calibri" w:cs="Calibri"/>
          <w:sz w:val="20"/>
          <w:u w:val="single"/>
        </w:rPr>
        <w:t> </w:t>
      </w:r>
      <w:r>
        <w:rPr>
          <w:sz w:val="20"/>
          <w:u w:val="single"/>
        </w:rPr>
        <w:t>? Quand transmettre une T.E.I</w:t>
      </w:r>
      <w:r>
        <w:rPr>
          <w:rFonts w:ascii="Calibri" w:hAnsi="Calibri" w:cs="Calibri"/>
          <w:sz w:val="20"/>
          <w:u w:val="single"/>
        </w:rPr>
        <w:t> </w:t>
      </w:r>
      <w:r>
        <w:rPr>
          <w:sz w:val="20"/>
          <w:u w:val="single"/>
        </w:rPr>
        <w:t>?</w:t>
      </w:r>
    </w:p>
    <w:p w14:paraId="50E05A2F" w14:textId="77777777" w:rsidR="00642D8F" w:rsidRPr="00642D8F" w:rsidRDefault="00642D8F" w:rsidP="002179AC">
      <w:pPr>
        <w:pStyle w:val="Corpsdetexte"/>
        <w:spacing w:line="280" w:lineRule="exact"/>
        <w:rPr>
          <w:sz w:val="20"/>
          <w:u w:val="single"/>
        </w:rPr>
      </w:pPr>
    </w:p>
    <w:p w14:paraId="7808B381" w14:textId="751ED520" w:rsidR="00880164" w:rsidRDefault="00880164" w:rsidP="002179AC">
      <w:pPr>
        <w:pStyle w:val="Corpsdetexte"/>
        <w:spacing w:line="280" w:lineRule="exact"/>
        <w:rPr>
          <w:sz w:val="20"/>
        </w:rPr>
      </w:pPr>
      <w:r>
        <w:rPr>
          <w:sz w:val="20"/>
        </w:rPr>
        <w:t>Ces observations doivent faire l’objet d’un échange avec la famille pour permettre de trouver des explications.</w:t>
      </w:r>
    </w:p>
    <w:p w14:paraId="3FA47416" w14:textId="49FD3F71" w:rsidR="00880164" w:rsidRDefault="00880164" w:rsidP="002179AC">
      <w:pPr>
        <w:pStyle w:val="Corpsdetexte"/>
        <w:spacing w:line="280" w:lineRule="exact"/>
        <w:rPr>
          <w:sz w:val="20"/>
        </w:rPr>
      </w:pPr>
    </w:p>
    <w:p w14:paraId="51C0C2FC" w14:textId="75C80324" w:rsidR="00880164" w:rsidRPr="00892827" w:rsidRDefault="00642D8F" w:rsidP="002179AC">
      <w:pPr>
        <w:pStyle w:val="Corpsdetexte"/>
        <w:spacing w:line="280" w:lineRule="exact"/>
        <w:rPr>
          <w:b/>
          <w:bCs/>
          <w:sz w:val="20"/>
        </w:rPr>
      </w:pPr>
      <w:r>
        <w:rPr>
          <w:sz w:val="20"/>
        </w:rPr>
        <w:t>Si ces observations perdurent ou sont de nature à vous inquiéter, i</w:t>
      </w:r>
      <w:r w:rsidR="00F43146">
        <w:rPr>
          <w:sz w:val="20"/>
        </w:rPr>
        <w:t xml:space="preserve">l est nécessaire de </w:t>
      </w:r>
      <w:r w:rsidR="00F43146" w:rsidRPr="00892827">
        <w:rPr>
          <w:b/>
          <w:bCs/>
          <w:sz w:val="20"/>
        </w:rPr>
        <w:t>solliciter d’abord tous les moyens internes à l’E.N.</w:t>
      </w:r>
    </w:p>
    <w:p w14:paraId="3C67CDC2" w14:textId="362E9254" w:rsidR="00880164" w:rsidRDefault="00880164" w:rsidP="002179AC">
      <w:pPr>
        <w:pStyle w:val="Corpsdetexte"/>
        <w:spacing w:line="280" w:lineRule="exact"/>
        <w:rPr>
          <w:sz w:val="20"/>
        </w:rPr>
      </w:pPr>
    </w:p>
    <w:p w14:paraId="33B0715D" w14:textId="2278A9C1" w:rsidR="00F43146" w:rsidRDefault="00F43146" w:rsidP="002179AC">
      <w:pPr>
        <w:pStyle w:val="Corpsdetexte"/>
        <w:spacing w:line="280" w:lineRule="exact"/>
        <w:rPr>
          <w:sz w:val="20"/>
        </w:rPr>
      </w:pPr>
      <w:r>
        <w:rPr>
          <w:sz w:val="20"/>
        </w:rPr>
        <w:t>Par exemple, pour les problèmes de comportements</w:t>
      </w:r>
      <w:r>
        <w:rPr>
          <w:rFonts w:ascii="Calibri" w:hAnsi="Calibri" w:cs="Calibri"/>
          <w:sz w:val="20"/>
        </w:rPr>
        <w:t> </w:t>
      </w:r>
      <w:r>
        <w:rPr>
          <w:sz w:val="20"/>
        </w:rPr>
        <w:t xml:space="preserve">: il est indispensable d’en échanger avec le </w:t>
      </w:r>
      <w:r w:rsidRPr="00F43146">
        <w:rPr>
          <w:b/>
          <w:bCs/>
          <w:sz w:val="20"/>
        </w:rPr>
        <w:t>psychologue</w:t>
      </w:r>
      <w:r>
        <w:rPr>
          <w:sz w:val="20"/>
        </w:rPr>
        <w:t xml:space="preserve"> </w:t>
      </w:r>
      <w:r w:rsidRPr="00F43146">
        <w:rPr>
          <w:b/>
          <w:bCs/>
          <w:sz w:val="20"/>
        </w:rPr>
        <w:t>scolaire</w:t>
      </w:r>
      <w:r>
        <w:rPr>
          <w:sz w:val="20"/>
        </w:rPr>
        <w:t xml:space="preserve"> et </w:t>
      </w:r>
      <w:r w:rsidRPr="00F43146">
        <w:rPr>
          <w:b/>
          <w:bCs/>
          <w:sz w:val="20"/>
        </w:rPr>
        <w:t xml:space="preserve">l’infirmière scolaire </w:t>
      </w:r>
      <w:r>
        <w:rPr>
          <w:sz w:val="20"/>
        </w:rPr>
        <w:t>avant de rédiger une TEI.</w:t>
      </w:r>
    </w:p>
    <w:p w14:paraId="005E11DF" w14:textId="57F362C8" w:rsidR="00F43146" w:rsidRDefault="00F43146" w:rsidP="002179AC">
      <w:pPr>
        <w:pStyle w:val="Corpsdetexte"/>
        <w:spacing w:line="280" w:lineRule="exact"/>
        <w:rPr>
          <w:sz w:val="20"/>
        </w:rPr>
      </w:pPr>
      <w:r>
        <w:rPr>
          <w:sz w:val="20"/>
        </w:rPr>
        <w:t>Préciser dans l’écrit si cet accompagnement a été refusé par la famille.</w:t>
      </w:r>
      <w:r>
        <w:rPr>
          <w:sz w:val="20"/>
        </w:rPr>
        <w:br/>
      </w:r>
      <w:r>
        <w:rPr>
          <w:sz w:val="20"/>
        </w:rPr>
        <w:br/>
      </w:r>
      <w:r w:rsidR="00642D8F">
        <w:rPr>
          <w:sz w:val="20"/>
        </w:rPr>
        <w:t xml:space="preserve">La responsabilité du directeur est de signaler par écrit ces inquiétudes. </w:t>
      </w:r>
      <w:r>
        <w:rPr>
          <w:sz w:val="20"/>
        </w:rPr>
        <w:t>Cet écrit est transmis à la hi</w:t>
      </w:r>
      <w:r w:rsidRPr="00F43146">
        <w:rPr>
          <w:sz w:val="20"/>
        </w:rPr>
        <w:t>é</w:t>
      </w:r>
      <w:r>
        <w:rPr>
          <w:sz w:val="20"/>
        </w:rPr>
        <w:t>rarchie.</w:t>
      </w:r>
      <w:r w:rsidR="00A53848">
        <w:rPr>
          <w:sz w:val="20"/>
        </w:rPr>
        <w:t xml:space="preserve"> </w:t>
      </w:r>
      <w:r>
        <w:rPr>
          <w:sz w:val="20"/>
        </w:rPr>
        <w:t>En cas de parents séparés, on informe les deux parents.</w:t>
      </w:r>
      <w:r>
        <w:rPr>
          <w:sz w:val="20"/>
        </w:rPr>
        <w:br/>
      </w:r>
    </w:p>
    <w:p w14:paraId="6665DFAF" w14:textId="0FFC59C4" w:rsidR="00F43146" w:rsidRDefault="00F43146" w:rsidP="002179AC">
      <w:pPr>
        <w:pStyle w:val="Corpsdetexte"/>
        <w:spacing w:line="280" w:lineRule="exact"/>
        <w:rPr>
          <w:sz w:val="20"/>
        </w:rPr>
      </w:pPr>
      <w:r>
        <w:rPr>
          <w:sz w:val="20"/>
        </w:rPr>
        <w:t>La famille aura connaissance de l’écrit à un moment donc il vaut mieux être transparent sur les éléments d’inquiétudes remontés.</w:t>
      </w:r>
    </w:p>
    <w:p w14:paraId="51A64530" w14:textId="76966725" w:rsidR="00642D8F" w:rsidRDefault="00536E20" w:rsidP="002179AC">
      <w:pPr>
        <w:pStyle w:val="Corpsdetexte"/>
        <w:spacing w:line="280" w:lineRule="exact"/>
        <w:rPr>
          <w:sz w:val="20"/>
        </w:rPr>
      </w:pPr>
      <w:r>
        <w:rPr>
          <w:sz w:val="20"/>
        </w:rPr>
        <w:t>Auprès des familles, on f</w:t>
      </w:r>
      <w:r w:rsidR="00642D8F">
        <w:rPr>
          <w:sz w:val="20"/>
        </w:rPr>
        <w:t>ai</w:t>
      </w:r>
      <w:r>
        <w:rPr>
          <w:sz w:val="20"/>
        </w:rPr>
        <w:t>t</w:t>
      </w:r>
      <w:r w:rsidR="00642D8F">
        <w:rPr>
          <w:sz w:val="20"/>
        </w:rPr>
        <w:t xml:space="preserve"> part de l’inquiétude </w:t>
      </w:r>
      <w:r w:rsidR="00642D8F" w:rsidRPr="0096789B">
        <w:rPr>
          <w:b/>
          <w:bCs/>
          <w:sz w:val="20"/>
        </w:rPr>
        <w:t>POUR AIDER L’ELEVE.</w:t>
      </w:r>
    </w:p>
    <w:p w14:paraId="50527862" w14:textId="488EE8BB" w:rsidR="00642D8F" w:rsidRDefault="00642D8F" w:rsidP="002179AC">
      <w:pPr>
        <w:pStyle w:val="Corpsdetexte"/>
        <w:spacing w:line="280" w:lineRule="exact"/>
        <w:rPr>
          <w:sz w:val="20"/>
        </w:rPr>
      </w:pPr>
    </w:p>
    <w:p w14:paraId="4D0EF0A5" w14:textId="512E5C14" w:rsidR="00536E20" w:rsidRDefault="00642D8F" w:rsidP="002179AC">
      <w:pPr>
        <w:pStyle w:val="Corpsdetexte"/>
        <w:spacing w:line="280" w:lineRule="exact"/>
        <w:rPr>
          <w:sz w:val="20"/>
        </w:rPr>
      </w:pPr>
      <w:r>
        <w:rPr>
          <w:sz w:val="20"/>
        </w:rPr>
        <w:t xml:space="preserve">En REP+, l’assistante scolaire de secteur et l’infirmière </w:t>
      </w:r>
      <w:r w:rsidR="00536E20">
        <w:rPr>
          <w:sz w:val="20"/>
        </w:rPr>
        <w:t>scolaire doivent rédiger les T.E.I (déchargeant ainsi les directeurs de cette responsabilité) pour les écoles élémentaires.</w:t>
      </w:r>
    </w:p>
    <w:p w14:paraId="07E085CD" w14:textId="68996F3A" w:rsidR="00642D8F" w:rsidRPr="00642D8F" w:rsidRDefault="00642D8F" w:rsidP="00536E20">
      <w:pPr>
        <w:pStyle w:val="Corpsdetexte"/>
        <w:numPr>
          <w:ilvl w:val="0"/>
          <w:numId w:val="3"/>
        </w:numPr>
        <w:spacing w:line="280" w:lineRule="exact"/>
        <w:rPr>
          <w:sz w:val="20"/>
          <w:u w:val="single"/>
        </w:rPr>
      </w:pPr>
      <w:r w:rsidRPr="00642D8F">
        <w:rPr>
          <w:sz w:val="20"/>
          <w:u w:val="single"/>
        </w:rPr>
        <w:lastRenderedPageBreak/>
        <w:t>Pour quelles raisons ne pas avertir la famille de la transmission d’une T.E.I</w:t>
      </w:r>
      <w:r w:rsidRPr="00642D8F">
        <w:rPr>
          <w:rFonts w:ascii="Calibri" w:hAnsi="Calibri" w:cs="Calibri"/>
          <w:sz w:val="20"/>
          <w:u w:val="single"/>
        </w:rPr>
        <w:t> </w:t>
      </w:r>
      <w:r w:rsidRPr="00642D8F">
        <w:rPr>
          <w:sz w:val="20"/>
          <w:u w:val="single"/>
        </w:rPr>
        <w:t>?</w:t>
      </w:r>
    </w:p>
    <w:p w14:paraId="3E3625CD" w14:textId="77777777" w:rsidR="00536E20" w:rsidRDefault="00536E20" w:rsidP="002179AC">
      <w:pPr>
        <w:pStyle w:val="Corpsdetexte"/>
        <w:spacing w:line="280" w:lineRule="exact"/>
        <w:rPr>
          <w:sz w:val="20"/>
        </w:rPr>
      </w:pPr>
    </w:p>
    <w:p w14:paraId="1692616D" w14:textId="1AB46C3B" w:rsidR="00536E20" w:rsidRDefault="00536E20" w:rsidP="002179AC">
      <w:pPr>
        <w:pStyle w:val="Corpsdetexte"/>
        <w:spacing w:line="280" w:lineRule="exact"/>
        <w:rPr>
          <w:sz w:val="20"/>
        </w:rPr>
      </w:pPr>
      <w:r>
        <w:rPr>
          <w:sz w:val="20"/>
        </w:rPr>
        <w:t>Le principe reste que les T.E.I font l’objet d’une information claire aux familles</w:t>
      </w:r>
      <w:r w:rsidR="00892827">
        <w:rPr>
          <w:sz w:val="20"/>
        </w:rPr>
        <w:t xml:space="preserve"> (art L226-2-1)</w:t>
      </w:r>
    </w:p>
    <w:p w14:paraId="58BB019A" w14:textId="605C2711" w:rsidR="00642D8F" w:rsidRDefault="00536E20" w:rsidP="002179AC">
      <w:pPr>
        <w:pStyle w:val="Corpsdetexte"/>
        <w:spacing w:line="280" w:lineRule="exact"/>
        <w:rPr>
          <w:sz w:val="20"/>
        </w:rPr>
      </w:pPr>
      <w:r>
        <w:rPr>
          <w:sz w:val="20"/>
        </w:rPr>
        <w:t xml:space="preserve">On dispense les équipes de cette information </w:t>
      </w:r>
      <w:r w:rsidRPr="00D45008">
        <w:rPr>
          <w:b/>
          <w:bCs/>
          <w:sz w:val="20"/>
        </w:rPr>
        <w:t>e</w:t>
      </w:r>
      <w:r w:rsidR="00642D8F" w:rsidRPr="00D45008">
        <w:rPr>
          <w:b/>
          <w:bCs/>
          <w:sz w:val="20"/>
        </w:rPr>
        <w:t>n cas de suspicion de faits de violences intrafamiliales</w:t>
      </w:r>
      <w:r w:rsidR="00642D8F">
        <w:rPr>
          <w:sz w:val="20"/>
        </w:rPr>
        <w:t xml:space="preserve"> (physiques, psychologiques, sexuelles).</w:t>
      </w:r>
    </w:p>
    <w:p w14:paraId="4A53B129" w14:textId="07C040A6" w:rsidR="00536E20" w:rsidRDefault="00536E20" w:rsidP="002179AC">
      <w:pPr>
        <w:pStyle w:val="Corpsdetexte"/>
        <w:spacing w:line="280" w:lineRule="exact"/>
        <w:rPr>
          <w:sz w:val="20"/>
        </w:rPr>
      </w:pPr>
    </w:p>
    <w:p w14:paraId="50CF2F3A" w14:textId="77777777" w:rsidR="00892827" w:rsidRPr="00892827" w:rsidRDefault="00892827" w:rsidP="00892827">
      <w:pPr>
        <w:pStyle w:val="Corpsdetexte"/>
        <w:numPr>
          <w:ilvl w:val="0"/>
          <w:numId w:val="3"/>
        </w:numPr>
        <w:spacing w:line="280" w:lineRule="exact"/>
        <w:rPr>
          <w:sz w:val="20"/>
          <w:u w:val="single"/>
        </w:rPr>
      </w:pPr>
      <w:r w:rsidRPr="00892827">
        <w:rPr>
          <w:sz w:val="20"/>
          <w:u w:val="single"/>
        </w:rPr>
        <w:t>Que doit-on mettre dans la T.E.I</w:t>
      </w:r>
      <w:r w:rsidRPr="00892827">
        <w:rPr>
          <w:rFonts w:ascii="Calibri" w:hAnsi="Calibri" w:cs="Calibri"/>
          <w:sz w:val="20"/>
          <w:u w:val="single"/>
        </w:rPr>
        <w:t> </w:t>
      </w:r>
      <w:r w:rsidRPr="00892827">
        <w:rPr>
          <w:sz w:val="20"/>
          <w:u w:val="single"/>
        </w:rPr>
        <w:t>?</w:t>
      </w:r>
    </w:p>
    <w:p w14:paraId="37539D16" w14:textId="77777777" w:rsidR="00892827" w:rsidRDefault="00892827" w:rsidP="00892827">
      <w:pPr>
        <w:pStyle w:val="Corpsdetexte"/>
        <w:spacing w:line="280" w:lineRule="exact"/>
        <w:rPr>
          <w:sz w:val="20"/>
        </w:rPr>
      </w:pPr>
    </w:p>
    <w:p w14:paraId="1DBE26BE" w14:textId="77777777" w:rsidR="00892827" w:rsidRDefault="00892827" w:rsidP="00892827">
      <w:pPr>
        <w:pStyle w:val="Corpsdetexte"/>
        <w:numPr>
          <w:ilvl w:val="0"/>
          <w:numId w:val="4"/>
        </w:numPr>
        <w:spacing w:line="280" w:lineRule="exact"/>
        <w:rPr>
          <w:sz w:val="20"/>
        </w:rPr>
      </w:pPr>
      <w:r>
        <w:rPr>
          <w:sz w:val="20"/>
        </w:rPr>
        <w:t>Les éléments qui permettent d’</w:t>
      </w:r>
      <w:r w:rsidRPr="00D45008">
        <w:rPr>
          <w:b/>
          <w:bCs/>
          <w:sz w:val="20"/>
        </w:rPr>
        <w:t xml:space="preserve">identifier l’enfant </w:t>
      </w:r>
      <w:r>
        <w:rPr>
          <w:sz w:val="20"/>
        </w:rPr>
        <w:t>en danger ou présumé en danger (nom, prénom, adresse, date de naissance)</w:t>
      </w:r>
    </w:p>
    <w:p w14:paraId="22E10105" w14:textId="65BA6225" w:rsidR="00892827" w:rsidRDefault="00892827" w:rsidP="00892827">
      <w:pPr>
        <w:pStyle w:val="Corpsdetexte"/>
        <w:numPr>
          <w:ilvl w:val="0"/>
          <w:numId w:val="4"/>
        </w:numPr>
        <w:spacing w:line="280" w:lineRule="exact"/>
        <w:rPr>
          <w:sz w:val="20"/>
        </w:rPr>
      </w:pPr>
      <w:r>
        <w:rPr>
          <w:sz w:val="20"/>
        </w:rPr>
        <w:t xml:space="preserve">Un </w:t>
      </w:r>
      <w:r w:rsidRPr="00D45008">
        <w:rPr>
          <w:b/>
          <w:bCs/>
          <w:sz w:val="20"/>
        </w:rPr>
        <w:t>exposé de la situation</w:t>
      </w:r>
      <w:r w:rsidR="00D45008">
        <w:rPr>
          <w:sz w:val="20"/>
        </w:rPr>
        <w:t xml:space="preserve"> </w:t>
      </w:r>
      <w:r w:rsidR="00D45008" w:rsidRPr="00D45008">
        <w:rPr>
          <w:b/>
          <w:bCs/>
          <w:sz w:val="20"/>
        </w:rPr>
        <w:t>factuel</w:t>
      </w:r>
      <w:r>
        <w:rPr>
          <w:sz w:val="20"/>
        </w:rPr>
        <w:t xml:space="preserve"> motivant la transmission d’éléments d</w:t>
      </w:r>
      <w:r w:rsidRPr="00892827">
        <w:rPr>
          <w:sz w:val="20"/>
        </w:rPr>
        <w:t>’inquiétude</w:t>
      </w:r>
      <w:r>
        <w:rPr>
          <w:sz w:val="20"/>
        </w:rPr>
        <w:t xml:space="preserve"> (date, faits, propos de l’enfant recueillis)</w:t>
      </w:r>
    </w:p>
    <w:p w14:paraId="2CF0E6EC" w14:textId="77777777" w:rsidR="00892827" w:rsidRDefault="00892827" w:rsidP="00892827">
      <w:pPr>
        <w:pStyle w:val="Corpsdetexte"/>
        <w:numPr>
          <w:ilvl w:val="0"/>
          <w:numId w:val="4"/>
        </w:numPr>
        <w:spacing w:line="280" w:lineRule="exact"/>
        <w:rPr>
          <w:sz w:val="20"/>
        </w:rPr>
      </w:pPr>
      <w:r>
        <w:rPr>
          <w:sz w:val="20"/>
        </w:rPr>
        <w:t xml:space="preserve">Toutes informations complémentaires sur </w:t>
      </w:r>
      <w:r w:rsidRPr="00D45008">
        <w:rPr>
          <w:b/>
          <w:bCs/>
          <w:sz w:val="20"/>
        </w:rPr>
        <w:t>l’environnement social et familial de l’enfant</w:t>
      </w:r>
      <w:r>
        <w:rPr>
          <w:sz w:val="20"/>
        </w:rPr>
        <w:t>.</w:t>
      </w:r>
    </w:p>
    <w:p w14:paraId="30D7B7DD" w14:textId="77777777" w:rsidR="00892827" w:rsidRDefault="00892827" w:rsidP="00892827">
      <w:pPr>
        <w:pStyle w:val="Corpsdetexte"/>
        <w:numPr>
          <w:ilvl w:val="0"/>
          <w:numId w:val="4"/>
        </w:numPr>
        <w:spacing w:line="280" w:lineRule="exact"/>
        <w:rPr>
          <w:sz w:val="20"/>
        </w:rPr>
      </w:pPr>
      <w:r>
        <w:rPr>
          <w:sz w:val="20"/>
        </w:rPr>
        <w:t>Au besoin, un certificat médical attestant les violences physiques.</w:t>
      </w:r>
    </w:p>
    <w:p w14:paraId="757CD01B" w14:textId="2F21666D" w:rsidR="00536E20" w:rsidRDefault="00536E20" w:rsidP="002179AC">
      <w:pPr>
        <w:pStyle w:val="Corpsdetexte"/>
        <w:spacing w:line="280" w:lineRule="exact"/>
        <w:rPr>
          <w:sz w:val="20"/>
        </w:rPr>
      </w:pPr>
    </w:p>
    <w:p w14:paraId="2F634049" w14:textId="64BF4879" w:rsidR="00A53848" w:rsidRPr="00A53848" w:rsidRDefault="00A53848" w:rsidP="00A53848">
      <w:pPr>
        <w:pStyle w:val="Corpsdetexte"/>
        <w:numPr>
          <w:ilvl w:val="0"/>
          <w:numId w:val="3"/>
        </w:numPr>
        <w:spacing w:line="280" w:lineRule="exact"/>
        <w:rPr>
          <w:sz w:val="20"/>
          <w:u w:val="single"/>
        </w:rPr>
      </w:pPr>
      <w:r w:rsidRPr="00A53848">
        <w:rPr>
          <w:sz w:val="20"/>
          <w:u w:val="single"/>
        </w:rPr>
        <w:t>Que devient la T.E.I</w:t>
      </w:r>
      <w:r w:rsidRPr="00A53848">
        <w:rPr>
          <w:rFonts w:ascii="Calibri" w:hAnsi="Calibri" w:cs="Calibri"/>
          <w:sz w:val="20"/>
          <w:u w:val="single"/>
        </w:rPr>
        <w:t> </w:t>
      </w:r>
      <w:r w:rsidRPr="00A53848">
        <w:rPr>
          <w:sz w:val="20"/>
          <w:u w:val="single"/>
        </w:rPr>
        <w:t>?</w:t>
      </w:r>
    </w:p>
    <w:p w14:paraId="194C3C13" w14:textId="0E5AD049" w:rsidR="00A53848" w:rsidRDefault="00A53848" w:rsidP="00A53848">
      <w:pPr>
        <w:pStyle w:val="Corpsdetexte"/>
        <w:spacing w:line="280" w:lineRule="exact"/>
        <w:rPr>
          <w:sz w:val="20"/>
        </w:rPr>
      </w:pPr>
    </w:p>
    <w:p w14:paraId="2B5C489F" w14:textId="4DAAEB3E" w:rsidR="00A53848" w:rsidRDefault="00A53848" w:rsidP="00A53848">
      <w:pPr>
        <w:pStyle w:val="Corpsdetexte"/>
        <w:spacing w:line="280" w:lineRule="exact"/>
        <w:rPr>
          <w:sz w:val="20"/>
        </w:rPr>
      </w:pPr>
      <w:r>
        <w:rPr>
          <w:sz w:val="20"/>
        </w:rPr>
        <w:t xml:space="preserve">Les services de la DSDEN transmettent à la </w:t>
      </w:r>
      <w:r w:rsidRPr="00D45008">
        <w:rPr>
          <w:b/>
          <w:bCs/>
          <w:sz w:val="20"/>
        </w:rPr>
        <w:t>Cellule de Recueil des Informations Préoccupantes (CRIP)</w:t>
      </w:r>
      <w:r>
        <w:rPr>
          <w:sz w:val="20"/>
        </w:rPr>
        <w:t xml:space="preserve"> et font un retour systématique à l’IEN de circonscription</w:t>
      </w:r>
      <w:r w:rsidR="00D45008">
        <w:rPr>
          <w:sz w:val="20"/>
        </w:rPr>
        <w:t>, ou classent sans suite.</w:t>
      </w:r>
      <w:r>
        <w:rPr>
          <w:sz w:val="20"/>
        </w:rPr>
        <w:t xml:space="preserve"> La TEI peut être transmise également au Département (UTAS, ASE) et/ou à la Justice (Parquet, Juge des enfants).</w:t>
      </w:r>
    </w:p>
    <w:p w14:paraId="349745F2" w14:textId="77777777" w:rsidR="00A53848" w:rsidRDefault="00A53848" w:rsidP="00A53848">
      <w:pPr>
        <w:pStyle w:val="Corpsdetexte"/>
        <w:spacing w:line="280" w:lineRule="exact"/>
        <w:rPr>
          <w:sz w:val="20"/>
        </w:rPr>
      </w:pPr>
    </w:p>
    <w:p w14:paraId="0BEF3857" w14:textId="2A52264B" w:rsidR="00536E20" w:rsidRPr="00892827" w:rsidRDefault="00536E20" w:rsidP="00536E20">
      <w:pPr>
        <w:pStyle w:val="Corpsdetexte"/>
        <w:numPr>
          <w:ilvl w:val="0"/>
          <w:numId w:val="3"/>
        </w:numPr>
        <w:spacing w:line="280" w:lineRule="exact"/>
        <w:rPr>
          <w:sz w:val="20"/>
          <w:u w:val="single"/>
        </w:rPr>
      </w:pPr>
      <w:r w:rsidRPr="00892827">
        <w:rPr>
          <w:sz w:val="20"/>
          <w:u w:val="single"/>
        </w:rPr>
        <w:t>Absentéisme scolaire</w:t>
      </w:r>
    </w:p>
    <w:p w14:paraId="2C93C2C5" w14:textId="3BA3C9E5" w:rsidR="00536E20" w:rsidRDefault="00536E20" w:rsidP="00536E20">
      <w:pPr>
        <w:pStyle w:val="Corpsdetexte"/>
        <w:spacing w:line="280" w:lineRule="exact"/>
        <w:rPr>
          <w:sz w:val="20"/>
        </w:rPr>
      </w:pPr>
    </w:p>
    <w:p w14:paraId="1585373A" w14:textId="32DDCC63" w:rsidR="00536E20" w:rsidRDefault="00536E20" w:rsidP="00536E20">
      <w:pPr>
        <w:pStyle w:val="Corpsdetexte"/>
        <w:spacing w:line="280" w:lineRule="exact"/>
        <w:rPr>
          <w:sz w:val="20"/>
        </w:rPr>
      </w:pPr>
      <w:r>
        <w:rPr>
          <w:sz w:val="20"/>
        </w:rPr>
        <w:t>Appel à l’infirmière scolaire</w:t>
      </w:r>
      <w:r w:rsidR="00892827">
        <w:rPr>
          <w:sz w:val="20"/>
        </w:rPr>
        <w:t xml:space="preserve">, questionner la famille et prévenir de l’obligation de signaler par un contrôle de l’obligation scolaire. </w:t>
      </w:r>
    </w:p>
    <w:p w14:paraId="01F6B328" w14:textId="1211D53E" w:rsidR="00892827" w:rsidRDefault="0096789B" w:rsidP="00536E20">
      <w:pPr>
        <w:pStyle w:val="Corpsdetexte"/>
        <w:spacing w:line="280" w:lineRule="exact"/>
        <w:rPr>
          <w:sz w:val="20"/>
        </w:rPr>
      </w:pPr>
      <w:r>
        <w:rPr>
          <w:sz w:val="20"/>
        </w:rPr>
        <w:t>A compter de 4 demi-journées d’absences injustifiées, il convient de faire un contrôle d’assiduité.</w:t>
      </w:r>
    </w:p>
    <w:p w14:paraId="23114E54" w14:textId="2473D0C3" w:rsidR="00642D8F" w:rsidRDefault="00D45008" w:rsidP="002179AC">
      <w:pPr>
        <w:pStyle w:val="Corpsdetexte"/>
        <w:spacing w:line="280" w:lineRule="exact"/>
        <w:rPr>
          <w:sz w:val="20"/>
        </w:rPr>
      </w:pPr>
      <w:r>
        <w:rPr>
          <w:sz w:val="20"/>
        </w:rPr>
        <w:t>Cela peut être fait également si les motifs légitimes invoqués ne semblent pas valables (appréciation du directeur).</w:t>
      </w:r>
    </w:p>
    <w:p w14:paraId="0A1C822A" w14:textId="02BA3704" w:rsidR="00D45008" w:rsidRDefault="00D45008" w:rsidP="002179AC">
      <w:pPr>
        <w:pStyle w:val="Corpsdetexte"/>
        <w:spacing w:line="280" w:lineRule="exact"/>
        <w:rPr>
          <w:sz w:val="20"/>
        </w:rPr>
      </w:pPr>
    </w:p>
    <w:p w14:paraId="273C199D" w14:textId="77777777" w:rsidR="00D45008" w:rsidRDefault="00D45008" w:rsidP="002179AC">
      <w:pPr>
        <w:pStyle w:val="Corpsdetexte"/>
        <w:spacing w:line="280" w:lineRule="exact"/>
        <w:rPr>
          <w:sz w:val="20"/>
        </w:rPr>
      </w:pPr>
    </w:p>
    <w:p w14:paraId="3A91C954" w14:textId="77777777" w:rsidR="00642D8F" w:rsidRPr="00880164" w:rsidRDefault="00642D8F" w:rsidP="002179AC">
      <w:pPr>
        <w:pStyle w:val="Corpsdetexte"/>
        <w:spacing w:line="280" w:lineRule="exact"/>
        <w:rPr>
          <w:sz w:val="20"/>
        </w:rPr>
      </w:pPr>
    </w:p>
    <w:sectPr w:rsidR="00642D8F" w:rsidRPr="00880164" w:rsidSect="00880164">
      <w:type w:val="continuous"/>
      <w:pgSz w:w="11910" w:h="16840"/>
      <w:pgMar w:top="940" w:right="860" w:bottom="280" w:left="860" w:header="720" w:footer="720" w:gutter="0"/>
      <w:cols w:space="2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143C" w14:textId="77777777" w:rsidR="001666EF" w:rsidRDefault="001666EF" w:rsidP="00CF1CE2">
      <w:r>
        <w:separator/>
      </w:r>
    </w:p>
  </w:endnote>
  <w:endnote w:type="continuationSeparator" w:id="0">
    <w:p w14:paraId="0A1B96A1" w14:textId="77777777" w:rsidR="001666EF" w:rsidRDefault="001666EF" w:rsidP="00CF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3324"/>
    </w:tblGrid>
    <w:tr w:rsidR="0025338E" w14:paraId="57765AFA" w14:textId="77777777" w:rsidTr="0024132F">
      <w:trPr>
        <w:trHeight w:val="106"/>
      </w:trPr>
      <w:tc>
        <w:tcPr>
          <w:tcW w:w="3324" w:type="dxa"/>
          <w:vAlign w:val="bottom"/>
        </w:tcPr>
        <w:p w14:paraId="213A7BDE" w14:textId="77777777" w:rsidR="0025338E" w:rsidRPr="0055099F" w:rsidRDefault="0025338E" w:rsidP="0055099F">
          <w:pPr>
            <w:pStyle w:val="Corpsdetexte"/>
            <w:tabs>
              <w:tab w:val="center" w:pos="4962"/>
              <w:tab w:val="right" w:pos="9923"/>
            </w:tabs>
            <w:spacing w:line="237" w:lineRule="auto"/>
            <w:ind w:right="13"/>
            <w:rPr>
              <w:color w:val="231F20"/>
              <w:sz w:val="20"/>
            </w:rPr>
          </w:pPr>
        </w:p>
      </w:tc>
      <w:tc>
        <w:tcPr>
          <w:tcW w:w="3324" w:type="dxa"/>
          <w:vAlign w:val="bottom"/>
        </w:tcPr>
        <w:sdt>
          <w:sdtPr>
            <w:id w:val="-1705238520"/>
            <w:docPartObj>
              <w:docPartGallery w:val="Page Numbers (Top of Page)"/>
              <w:docPartUnique/>
            </w:docPartObj>
          </w:sdtPr>
          <w:sdtEndPr/>
          <w:sdtContent>
            <w:p w14:paraId="5BAEAED7" w14:textId="1F46F748" w:rsidR="0025338E" w:rsidRPr="001C4AA5" w:rsidRDefault="00135448" w:rsidP="00135448">
              <w:pPr>
                <w:pStyle w:val="Pieddepage"/>
                <w:widowControl/>
                <w:autoSpaceDE/>
                <w:autoSpaceDN/>
                <w:jc w:val="center"/>
              </w:pPr>
              <w:r w:rsidRPr="00135448">
                <w:rPr>
                  <w:b/>
                  <w:bCs/>
                  <w:sz w:val="16"/>
                  <w:szCs w:val="16"/>
                </w:rPr>
                <w:fldChar w:fldCharType="begin"/>
              </w:r>
              <w:r w:rsidRPr="00135448">
                <w:rPr>
                  <w:b/>
                  <w:bCs/>
                  <w:sz w:val="16"/>
                  <w:szCs w:val="16"/>
                </w:rPr>
                <w:instrText>PAGE</w:instrText>
              </w:r>
              <w:r w:rsidRPr="00135448">
                <w:rPr>
                  <w:b/>
                  <w:bCs/>
                  <w:sz w:val="16"/>
                  <w:szCs w:val="16"/>
                </w:rPr>
                <w:fldChar w:fldCharType="separate"/>
              </w:r>
              <w:r w:rsidR="006D5476">
                <w:rPr>
                  <w:b/>
                  <w:bCs/>
                  <w:noProof/>
                  <w:sz w:val="16"/>
                  <w:szCs w:val="16"/>
                </w:rPr>
                <w:t>1</w:t>
              </w:r>
              <w:r w:rsidRPr="00135448">
                <w:rPr>
                  <w:b/>
                  <w:bCs/>
                  <w:sz w:val="16"/>
                  <w:szCs w:val="16"/>
                </w:rPr>
                <w:fldChar w:fldCharType="end"/>
              </w:r>
              <w:r w:rsidRPr="00135448">
                <w:rPr>
                  <w:sz w:val="16"/>
                  <w:szCs w:val="16"/>
                </w:rPr>
                <w:t>/</w:t>
              </w:r>
              <w:r w:rsidRPr="00135448">
                <w:rPr>
                  <w:b/>
                  <w:bCs/>
                  <w:sz w:val="16"/>
                  <w:szCs w:val="16"/>
                </w:rPr>
                <w:fldChar w:fldCharType="begin"/>
              </w:r>
              <w:r w:rsidRPr="00135448">
                <w:rPr>
                  <w:b/>
                  <w:bCs/>
                  <w:sz w:val="16"/>
                  <w:szCs w:val="16"/>
                </w:rPr>
                <w:instrText>NUMPAGES</w:instrText>
              </w:r>
              <w:r w:rsidRPr="00135448">
                <w:rPr>
                  <w:b/>
                  <w:bCs/>
                  <w:sz w:val="16"/>
                  <w:szCs w:val="16"/>
                </w:rPr>
                <w:fldChar w:fldCharType="separate"/>
              </w:r>
              <w:r w:rsidR="006D5476">
                <w:rPr>
                  <w:b/>
                  <w:bCs/>
                  <w:noProof/>
                  <w:sz w:val="16"/>
                  <w:szCs w:val="16"/>
                </w:rPr>
                <w:t>1</w:t>
              </w:r>
              <w:r w:rsidRPr="00135448">
                <w:rPr>
                  <w:b/>
                  <w:bCs/>
                  <w:sz w:val="16"/>
                  <w:szCs w:val="16"/>
                </w:rPr>
                <w:fldChar w:fldCharType="end"/>
              </w:r>
            </w:p>
          </w:sdtContent>
        </w:sdt>
      </w:tc>
    </w:tr>
  </w:tbl>
  <w:p w14:paraId="728CFFBC" w14:textId="77777777" w:rsidR="00C26FD0" w:rsidRPr="0009626B" w:rsidRDefault="00C26FD0" w:rsidP="00727350">
    <w:pPr>
      <w:pStyle w:val="Corpsdetexte"/>
      <w:tabs>
        <w:tab w:val="center" w:pos="4962"/>
        <w:tab w:val="right" w:pos="9923"/>
      </w:tabs>
      <w:spacing w:line="237" w:lineRule="auto"/>
      <w:ind w:right="13"/>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509C" w14:textId="77777777" w:rsidR="001666EF" w:rsidRDefault="001666EF" w:rsidP="00CF1CE2">
      <w:r>
        <w:separator/>
      </w:r>
    </w:p>
  </w:footnote>
  <w:footnote w:type="continuationSeparator" w:id="0">
    <w:p w14:paraId="41DE6096" w14:textId="77777777" w:rsidR="001666EF" w:rsidRDefault="001666EF" w:rsidP="00CF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0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5"/>
      <w:gridCol w:w="4697"/>
    </w:tblGrid>
    <w:tr w:rsidR="006A6AE1" w14:paraId="030627EC" w14:textId="77777777" w:rsidTr="009037FF">
      <w:trPr>
        <w:trHeight w:val="573"/>
      </w:trPr>
      <w:tc>
        <w:tcPr>
          <w:tcW w:w="3713" w:type="dxa"/>
        </w:tcPr>
        <w:p w14:paraId="02B3AD47" w14:textId="77777777" w:rsidR="006A6AE1" w:rsidRDefault="00280621" w:rsidP="009037FF">
          <w:pPr>
            <w:pStyle w:val="Corpsdetexte"/>
            <w:ind w:left="170" w:right="59"/>
            <w:rPr>
              <w:rFonts w:ascii="Times New Roman"/>
              <w:sz w:val="20"/>
            </w:rPr>
          </w:pPr>
          <w:r>
            <w:rPr>
              <w:b/>
              <w:noProof/>
              <w:color w:val="231F20"/>
              <w:sz w:val="28"/>
              <w:lang w:bidi="ar-SA"/>
            </w:rPr>
            <w:drawing>
              <wp:inline distT="0" distB="0" distL="0" distR="0" wp14:anchorId="59AFF8DD" wp14:editId="4EEB142B">
                <wp:extent cx="3457575" cy="866775"/>
                <wp:effectExtent l="0" t="0" r="9525" b="9525"/>
                <wp:docPr id="6" name="Image 6" descr="C:\Users\vacardon\AppData\Local\Microsoft\Windows\INetCache\Content.Word\Logo_DSDEN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cardon\AppData\Local\Microsoft\Windows\INetCache\Content.Word\Logo_DSDEN7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866775"/>
                        </a:xfrm>
                        <a:prstGeom prst="rect">
                          <a:avLst/>
                        </a:prstGeom>
                        <a:noFill/>
                        <a:ln>
                          <a:noFill/>
                        </a:ln>
                      </pic:spPr>
                    </pic:pic>
                  </a:graphicData>
                </a:graphic>
              </wp:inline>
            </w:drawing>
          </w:r>
        </w:p>
      </w:tc>
      <w:tc>
        <w:tcPr>
          <w:tcW w:w="6889" w:type="dxa"/>
        </w:tcPr>
        <w:p w14:paraId="4E5F616A" w14:textId="77777777" w:rsidR="008F3FE1" w:rsidRDefault="008F3FE1" w:rsidP="009037FF">
          <w:pPr>
            <w:pStyle w:val="Corpsdetexte"/>
            <w:ind w:right="57"/>
            <w:jc w:val="right"/>
            <w:rPr>
              <w:b/>
              <w:color w:val="231F20"/>
              <w:sz w:val="28"/>
            </w:rPr>
          </w:pPr>
        </w:p>
        <w:p w14:paraId="0564B1D0" w14:textId="1A551DA7" w:rsidR="006A6AE1" w:rsidRDefault="008F3FE1" w:rsidP="009037FF">
          <w:pPr>
            <w:pStyle w:val="Corpsdetexte"/>
            <w:ind w:right="57"/>
            <w:jc w:val="right"/>
            <w:rPr>
              <w:rFonts w:ascii="Times New Roman"/>
              <w:sz w:val="20"/>
            </w:rPr>
          </w:pPr>
          <w:r>
            <w:rPr>
              <w:b/>
              <w:color w:val="231F20"/>
              <w:sz w:val="28"/>
            </w:rPr>
            <w:t>Circonscription d’ELBEUF</w:t>
          </w:r>
        </w:p>
      </w:tc>
    </w:tr>
  </w:tbl>
  <w:p w14:paraId="2085C2BE" w14:textId="77777777" w:rsidR="00CF1CE2" w:rsidRDefault="00CF1C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76FD3"/>
    <w:multiLevelType w:val="hybridMultilevel"/>
    <w:tmpl w:val="DF1CD4C8"/>
    <w:lvl w:ilvl="0" w:tplc="1CC04622">
      <w:start w:val="6"/>
      <w:numFmt w:val="bullet"/>
      <w:lvlText w:val="-"/>
      <w:lvlJc w:val="left"/>
      <w:pPr>
        <w:ind w:left="720" w:hanging="360"/>
      </w:pPr>
      <w:rPr>
        <w:rFonts w:ascii="Marianne" w:eastAsia="Marianne"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9A1763"/>
    <w:multiLevelType w:val="hybridMultilevel"/>
    <w:tmpl w:val="C0FC1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8E4E25"/>
    <w:multiLevelType w:val="hybridMultilevel"/>
    <w:tmpl w:val="B0A07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9DF360A"/>
    <w:multiLevelType w:val="hybridMultilevel"/>
    <w:tmpl w:val="A2AE91BA"/>
    <w:lvl w:ilvl="0" w:tplc="5BBA83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AC"/>
    <w:rsid w:val="00035FFF"/>
    <w:rsid w:val="000538B1"/>
    <w:rsid w:val="00057AB2"/>
    <w:rsid w:val="000731AE"/>
    <w:rsid w:val="0009626B"/>
    <w:rsid w:val="000B638B"/>
    <w:rsid w:val="000D739B"/>
    <w:rsid w:val="001233EE"/>
    <w:rsid w:val="00135448"/>
    <w:rsid w:val="001666EF"/>
    <w:rsid w:val="00191E34"/>
    <w:rsid w:val="001C4AA5"/>
    <w:rsid w:val="001D3616"/>
    <w:rsid w:val="001F2277"/>
    <w:rsid w:val="002179AC"/>
    <w:rsid w:val="00230A3E"/>
    <w:rsid w:val="0024132F"/>
    <w:rsid w:val="0024300F"/>
    <w:rsid w:val="00243CF6"/>
    <w:rsid w:val="0025338E"/>
    <w:rsid w:val="00255E1C"/>
    <w:rsid w:val="00280621"/>
    <w:rsid w:val="002A08EB"/>
    <w:rsid w:val="002E13BE"/>
    <w:rsid w:val="003026E0"/>
    <w:rsid w:val="00324D82"/>
    <w:rsid w:val="00374703"/>
    <w:rsid w:val="00383525"/>
    <w:rsid w:val="0038702C"/>
    <w:rsid w:val="003900CE"/>
    <w:rsid w:val="003E43C3"/>
    <w:rsid w:val="003E6833"/>
    <w:rsid w:val="003F6953"/>
    <w:rsid w:val="004072D2"/>
    <w:rsid w:val="00413824"/>
    <w:rsid w:val="0042226D"/>
    <w:rsid w:val="00422D35"/>
    <w:rsid w:val="0048250D"/>
    <w:rsid w:val="004C2467"/>
    <w:rsid w:val="004F1ED2"/>
    <w:rsid w:val="00536E20"/>
    <w:rsid w:val="0055099F"/>
    <w:rsid w:val="0055448D"/>
    <w:rsid w:val="00594BEC"/>
    <w:rsid w:val="005C299B"/>
    <w:rsid w:val="005C4ED6"/>
    <w:rsid w:val="005F6B38"/>
    <w:rsid w:val="00603158"/>
    <w:rsid w:val="00642D8F"/>
    <w:rsid w:val="00643E65"/>
    <w:rsid w:val="0065467D"/>
    <w:rsid w:val="00654FC9"/>
    <w:rsid w:val="00661F59"/>
    <w:rsid w:val="006A128B"/>
    <w:rsid w:val="006A6AE1"/>
    <w:rsid w:val="006D5476"/>
    <w:rsid w:val="00701A61"/>
    <w:rsid w:val="00727350"/>
    <w:rsid w:val="00732389"/>
    <w:rsid w:val="00795780"/>
    <w:rsid w:val="007E13E7"/>
    <w:rsid w:val="007E4AEE"/>
    <w:rsid w:val="00820902"/>
    <w:rsid w:val="00855E1E"/>
    <w:rsid w:val="00880164"/>
    <w:rsid w:val="00892827"/>
    <w:rsid w:val="0089588F"/>
    <w:rsid w:val="008A50B1"/>
    <w:rsid w:val="008C2D44"/>
    <w:rsid w:val="008D3E57"/>
    <w:rsid w:val="008F3FE1"/>
    <w:rsid w:val="009037FF"/>
    <w:rsid w:val="00903BFC"/>
    <w:rsid w:val="00965821"/>
    <w:rsid w:val="0096789B"/>
    <w:rsid w:val="009833F4"/>
    <w:rsid w:val="009912F3"/>
    <w:rsid w:val="009B69FA"/>
    <w:rsid w:val="00A53848"/>
    <w:rsid w:val="00A54589"/>
    <w:rsid w:val="00A57119"/>
    <w:rsid w:val="00A62EE8"/>
    <w:rsid w:val="00A8672A"/>
    <w:rsid w:val="00A958FE"/>
    <w:rsid w:val="00AB163A"/>
    <w:rsid w:val="00AE3CDE"/>
    <w:rsid w:val="00B018E9"/>
    <w:rsid w:val="00B50C7D"/>
    <w:rsid w:val="00B51176"/>
    <w:rsid w:val="00BC2EF3"/>
    <w:rsid w:val="00BE2F08"/>
    <w:rsid w:val="00C06E8C"/>
    <w:rsid w:val="00C26FD0"/>
    <w:rsid w:val="00C41AE4"/>
    <w:rsid w:val="00C70F3F"/>
    <w:rsid w:val="00CF1CE2"/>
    <w:rsid w:val="00D348EF"/>
    <w:rsid w:val="00D45008"/>
    <w:rsid w:val="00D559BF"/>
    <w:rsid w:val="00D6570B"/>
    <w:rsid w:val="00D776B6"/>
    <w:rsid w:val="00D95272"/>
    <w:rsid w:val="00DB7AC7"/>
    <w:rsid w:val="00E34CAB"/>
    <w:rsid w:val="00E52541"/>
    <w:rsid w:val="00E708E7"/>
    <w:rsid w:val="00E84EFA"/>
    <w:rsid w:val="00EE6CAC"/>
    <w:rsid w:val="00EF146F"/>
    <w:rsid w:val="00F013BB"/>
    <w:rsid w:val="00F43146"/>
    <w:rsid w:val="00F559BB"/>
    <w:rsid w:val="00F57F49"/>
    <w:rsid w:val="00F6512E"/>
    <w:rsid w:val="00FC0F25"/>
    <w:rsid w:val="00FC4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62C18"/>
  <w15:docId w15:val="{5FDE4A67-EBF3-48A5-AA7B-789B6FEC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arianne" w:eastAsia="Marianne" w:hAnsi="Marianne" w:cs="Marianne"/>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6"/>
      <w:szCs w:val="1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nhideWhenUsed/>
    <w:rsid w:val="00CF1CE2"/>
    <w:pPr>
      <w:tabs>
        <w:tab w:val="center" w:pos="4536"/>
        <w:tab w:val="right" w:pos="9072"/>
      </w:tabs>
    </w:pPr>
  </w:style>
  <w:style w:type="character" w:customStyle="1" w:styleId="En-tteCar">
    <w:name w:val="En-tête Car"/>
    <w:basedOn w:val="Policepardfaut"/>
    <w:link w:val="En-tte"/>
    <w:rsid w:val="00CF1CE2"/>
    <w:rPr>
      <w:rFonts w:ascii="Marianne" w:eastAsia="Marianne" w:hAnsi="Marianne" w:cs="Marianne"/>
      <w:lang w:val="fr-FR" w:eastAsia="fr-FR" w:bidi="fr-FR"/>
    </w:rPr>
  </w:style>
  <w:style w:type="paragraph" w:styleId="Pieddepage">
    <w:name w:val="footer"/>
    <w:basedOn w:val="Normal"/>
    <w:link w:val="PieddepageCar"/>
    <w:uiPriority w:val="99"/>
    <w:unhideWhenUsed/>
    <w:rsid w:val="00CF1CE2"/>
    <w:pPr>
      <w:tabs>
        <w:tab w:val="center" w:pos="4536"/>
        <w:tab w:val="right" w:pos="9072"/>
      </w:tabs>
    </w:pPr>
  </w:style>
  <w:style w:type="character" w:customStyle="1" w:styleId="PieddepageCar">
    <w:name w:val="Pied de page Car"/>
    <w:basedOn w:val="Policepardfaut"/>
    <w:link w:val="Pieddepage"/>
    <w:uiPriority w:val="99"/>
    <w:rsid w:val="00CF1CE2"/>
    <w:rPr>
      <w:rFonts w:ascii="Marianne" w:eastAsia="Marianne" w:hAnsi="Marianne" w:cs="Marianne"/>
      <w:lang w:val="fr-FR" w:eastAsia="fr-FR" w:bidi="fr-FR"/>
    </w:rPr>
  </w:style>
  <w:style w:type="character" w:styleId="Lienhypertexte">
    <w:name w:val="Hyperlink"/>
    <w:basedOn w:val="Policepardfaut"/>
    <w:uiPriority w:val="99"/>
    <w:unhideWhenUsed/>
    <w:rsid w:val="00374703"/>
    <w:rPr>
      <w:color w:val="0000FF" w:themeColor="hyperlink"/>
      <w:u w:val="single"/>
    </w:rPr>
  </w:style>
  <w:style w:type="table" w:styleId="Grilledutableau">
    <w:name w:val="Table Grid"/>
    <w:basedOn w:val="TableauNormal"/>
    <w:uiPriority w:val="39"/>
    <w:rsid w:val="006A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57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570B"/>
    <w:rPr>
      <w:rFonts w:ascii="Segoe UI" w:eastAsia="Marianne" w:hAnsi="Segoe UI" w:cs="Segoe UI"/>
      <w:sz w:val="18"/>
      <w:szCs w:val="18"/>
      <w:lang w:val="fr-FR" w:eastAsia="fr-FR" w:bidi="fr-FR"/>
    </w:rPr>
  </w:style>
  <w:style w:type="character" w:styleId="Lienhypertextesuivivisit">
    <w:name w:val="FollowedHyperlink"/>
    <w:semiHidden/>
    <w:rsid w:val="007E4AEE"/>
    <w:rPr>
      <w:color w:val="800080"/>
      <w:u w:val="single"/>
    </w:rPr>
  </w:style>
  <w:style w:type="character" w:customStyle="1" w:styleId="CorpsdetexteCar">
    <w:name w:val="Corps de texte Car"/>
    <w:basedOn w:val="Policepardfaut"/>
    <w:link w:val="Corpsdetexte"/>
    <w:uiPriority w:val="1"/>
    <w:rsid w:val="00B50C7D"/>
    <w:rPr>
      <w:rFonts w:ascii="Marianne" w:eastAsia="Marianne" w:hAnsi="Marianne" w:cs="Marianne"/>
      <w:sz w:val="16"/>
      <w:szCs w:val="16"/>
      <w:lang w:val="fr-FR" w:eastAsia="fr-FR" w:bidi="fr-FR"/>
    </w:rPr>
  </w:style>
  <w:style w:type="character" w:styleId="Mentionnonrsolue">
    <w:name w:val="Unresolved Mention"/>
    <w:basedOn w:val="Policepardfaut"/>
    <w:uiPriority w:val="99"/>
    <w:semiHidden/>
    <w:unhideWhenUsed/>
    <w:rsid w:val="008F3FE1"/>
    <w:rPr>
      <w:color w:val="605E5C"/>
      <w:shd w:val="clear" w:color="auto" w:fill="E1DFDD"/>
    </w:rPr>
  </w:style>
  <w:style w:type="paragraph" w:customStyle="1" w:styleId="Default">
    <w:name w:val="Default"/>
    <w:rsid w:val="00F43146"/>
    <w:pPr>
      <w:widowControl/>
      <w:adjustRightInd w:val="0"/>
    </w:pPr>
    <w:rPr>
      <w:rFonts w:ascii="Palatino Linotype" w:hAnsi="Palatino Linotype" w:cs="Palatino Linotype"/>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den76-ien-elbeuf@ac-normandie.f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il-metier.ac-rouen.fr/scolarite/protection-de-lenfance/guides-de-protection-de-lenfance-1er-et-2nd-deg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8E22-2418-43A5-847B-BEC25082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3521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 CARDON</dc:creator>
  <cp:lastModifiedBy>jean-christian compère</cp:lastModifiedBy>
  <cp:revision>2</cp:revision>
  <cp:lastPrinted>2020-10-14T13:39:00Z</cp:lastPrinted>
  <dcterms:created xsi:type="dcterms:W3CDTF">2024-03-28T13:03:00Z</dcterms:created>
  <dcterms:modified xsi:type="dcterms:W3CDTF">2024-03-28T13:03:00Z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Adobe InDesign 15.0 (Windows)</vt:lpwstr>
  </property>
  <property fmtid="{D5CDD505-2E9C-101B-9397-08002B2CF9AE}" pid="4" name="LastSaved">
    <vt:filetime>2020-03-06T00:00:00Z</vt:filetime>
  </property>
</Properties>
</file>